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685" w:rsidRPr="00506685" w:rsidRDefault="00506685" w:rsidP="005066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aps/>
          <w:color w:val="000000"/>
          <w:sz w:val="27"/>
          <w:szCs w:val="27"/>
          <w:lang w:eastAsia="ru-RU"/>
        </w:rPr>
        <w:t>РЕШЕНИЕ МОГИЛЕВСКОГО ОБЛАСТНОГО СОВЕТА ДЕПУТАТОВ</w:t>
      </w:r>
    </w:p>
    <w:p w:rsidR="00506685" w:rsidRPr="00506685" w:rsidRDefault="00506685" w:rsidP="005066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22 сентября 2023 г. № 50-12</w:t>
      </w:r>
    </w:p>
    <w:p w:rsidR="00506685" w:rsidRPr="00506685" w:rsidRDefault="00506685" w:rsidP="00506685">
      <w:pPr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66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реализации гражданских инициатив на территории Могилевской области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основании части второй пункта 2 и части третьей пункта 5 статьи 36</w:t>
      </w: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</w:t>
      </w: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Закона Республики Беларусь от 4 января 2010 г. № 108-З «О местном управлении и самоуправлении в Республике Беларусь» Могилевский областной Совет депутатов РЕШИЛ: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Утвердить Положение о порядке реализации гражданских инициатив на территории Могилевской области (прилагается).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Обнародовать (опубликовать) настоящее решение в газете «</w:t>
      </w:r>
      <w:proofErr w:type="spellStart"/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Магілёўскія</w:t>
      </w:r>
      <w:proofErr w:type="spellEnd"/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ведамасці</w:t>
      </w:r>
      <w:proofErr w:type="spellEnd"/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Настоящее решение вступает в силу после его официального опубликования.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06685" w:rsidRPr="00506685" w:rsidTr="0050668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6685" w:rsidRPr="00506685" w:rsidRDefault="00506685" w:rsidP="00506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6685" w:rsidRPr="00506685" w:rsidRDefault="00506685" w:rsidP="00506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66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И.А.Раинчик</w:t>
            </w:r>
            <w:proofErr w:type="spellEnd"/>
          </w:p>
        </w:tc>
      </w:tr>
    </w:tbl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9"/>
        <w:gridCol w:w="2646"/>
      </w:tblGrid>
      <w:tr w:rsidR="00506685" w:rsidRPr="00506685" w:rsidTr="00506685">
        <w:tc>
          <w:tcPr>
            <w:tcW w:w="35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6685" w:rsidRPr="00506685" w:rsidRDefault="00506685" w:rsidP="0050668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6685" w:rsidRPr="00506685" w:rsidRDefault="00506685" w:rsidP="00506685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685">
              <w:rPr>
                <w:rFonts w:ascii="Times New Roman" w:eastAsia="Times New Roman" w:hAnsi="Times New Roman" w:cs="Times New Roman"/>
                <w:lang w:eastAsia="ru-RU"/>
              </w:rPr>
              <w:t>УТВЕРЖДЕНО</w:t>
            </w:r>
          </w:p>
          <w:p w:rsidR="00506685" w:rsidRPr="00506685" w:rsidRDefault="00506685" w:rsidP="005066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685"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  <w:r w:rsidRPr="00506685">
              <w:rPr>
                <w:rFonts w:ascii="Times New Roman" w:eastAsia="Times New Roman" w:hAnsi="Times New Roman" w:cs="Times New Roman"/>
                <w:lang w:eastAsia="ru-RU"/>
              </w:rPr>
              <w:br/>
              <w:t>Могилевского областного</w:t>
            </w:r>
            <w:r w:rsidRPr="00506685">
              <w:rPr>
                <w:rFonts w:ascii="Times New Roman" w:eastAsia="Times New Roman" w:hAnsi="Times New Roman" w:cs="Times New Roman"/>
                <w:lang w:eastAsia="ru-RU"/>
              </w:rPr>
              <w:br/>
              <w:t>Совета депутатов</w:t>
            </w:r>
            <w:r w:rsidRPr="00506685">
              <w:rPr>
                <w:rFonts w:ascii="Times New Roman" w:eastAsia="Times New Roman" w:hAnsi="Times New Roman" w:cs="Times New Roman"/>
                <w:lang w:eastAsia="ru-RU"/>
              </w:rPr>
              <w:br/>
              <w:t>22.09.2023 № 50-12</w:t>
            </w:r>
          </w:p>
        </w:tc>
      </w:tr>
    </w:tbl>
    <w:p w:rsidR="00506685" w:rsidRPr="00506685" w:rsidRDefault="00506685" w:rsidP="00506685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  <w:r w:rsidRPr="005066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о порядке реализации гражданских инициатив на территории Могилевской области</w:t>
      </w:r>
    </w:p>
    <w:p w:rsidR="00506685" w:rsidRPr="00506685" w:rsidRDefault="00506685" w:rsidP="0050668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t>ГЛАВА 1</w:t>
      </w:r>
      <w:r w:rsidRPr="00506685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br/>
        <w:t>ОБЩИЕ ПОЛОЖЕНИЯ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Настоящее Положение определяет порядок реализации гражданских инициатив населения, постоянно проживающего на территории Могилевской области или ее части, достигшего 18 лет (далее – инициатор), в части, не урегулированной статьей 36</w:t>
      </w: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</w:t>
      </w: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Закона Республики Беларусь «О местном управлении и самоуправлении в Республике Беларусь».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Для целей настоящего Положения термин «гражданские инициативы» используется в значении, определенном в части первой пункта 1 статьи 36</w:t>
      </w: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</w:t>
      </w: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Закона Республики Беларусь «О местном управлении и самоуправлении в Республике Беларусь».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Предлагаемые для реализации гражданские инициативы вносятся инициаторами в Могилевский областной Совет депутатов (далее – Совет) в форме проекта гражданской инициативы (далее, если не указано иное, – проект) с соблюдением требований пункта 3 статьи 36</w:t>
      </w: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</w:t>
      </w: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Закона Республики Беларусь «О местном управлении и самоуправлении в Республике Беларусь».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 Проекты на бумажном носителе принимаются по адресу: 212030, г. Могилев, ул. Первомайская, д. 71, </w:t>
      </w:r>
      <w:proofErr w:type="spellStart"/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</w:t>
      </w:r>
      <w:proofErr w:type="spellEnd"/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335 (Совет), в электронном виде – </w:t>
      </w: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 электронный адрес: mosd@mogilev-region.gov.by (с пометкой темы электронного письма «Проект гражданской инициативы»).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К проекту прилагается заявка, содержащая сведения об инициаторе (фамилию, собственное имя, отчество (если таковое имеется), дату рождения, место проживания), в том числе его контактные данные.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Инициатором могут быть указаны иные сведения, имеющие значение для реализации гражданской инициативы.</w:t>
      </w:r>
    </w:p>
    <w:p w:rsidR="00506685" w:rsidRPr="00506685" w:rsidRDefault="00506685" w:rsidP="0050668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t>ГЛАВА 2</w:t>
      </w:r>
      <w:r w:rsidRPr="00506685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br/>
        <w:t>ПРЕДВАРИТЕЛЬНОЕ РАССМОТРЕНИЕ ПРОЕКТОВ ГРАЖДАНСКИХ ИНИЦИАТИВ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Для предварительного рассмотрения проектов в Совете по распоряжению его председателя создается рабочая группа из числа депутатов Совета и представителей структурных подразделений Могилевского областного исполнительного комитета (далее – облисполком).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 По результатам предварительного рассмотрения проектов в срок, установленный частью первой пункта 4 статьи 36</w:t>
      </w: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</w:t>
      </w: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Закона Республики Беларусь «О местном управлении и самоуправлении в Республике Беларусь», Совет принимает решение о: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направлении проектов, прошедших предварительное рассмотрение, в Могилевскую областную ассоциацию местных Советов депутатов (далее – координатор) для последующего проведения открытого конкурсного отбора проектов гражданских инициатив (далее, если не указано иное, – конкурсный отбор);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возврате проекта, не прошедшего предварительное рассмотрение, инициатору с указанием замечаний и (или) предложений.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принятия Советом решения, указанного в абзаце третьем части первой настоящего пункта, инициатор в соответствии с частью пятой пункта 4 статьи 36</w:t>
      </w: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</w:t>
      </w: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Закона Республики Беларусь «О местном управлении и самоуправлении в Республике Беларусь» вправе после доработки проекта и устранения причин, послуживших основанием для его возврата, внести такой проект повторно в порядке, установленном для его первоначального направления.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 Настоящее Положение, сведения о поступивших проектах размещаются Советом на официальном сайте облисполкома (http://www.mogilev-region.gov.by), а также в газете «</w:t>
      </w:r>
      <w:proofErr w:type="spellStart"/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Магілёўскія</w:t>
      </w:r>
      <w:proofErr w:type="spellEnd"/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ведамасці</w:t>
      </w:r>
      <w:proofErr w:type="spellEnd"/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506685" w:rsidRPr="00506685" w:rsidRDefault="00506685" w:rsidP="0050668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t>ГЛАВА 3</w:t>
      </w:r>
      <w:r w:rsidRPr="00506685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br/>
        <w:t>ОТКРЫТЫЙ КОНКУРСНЫЙ ОТБОР ПРОЕКТОВ ГРАЖДАНСКИХ ИНИЦИАТИВ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 Организатором конкурсного отбора является координатор.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 Координатор проводит конкурсный отбор и подводит его итоги в срок, установленный частью первой пункта 5 статьи 36</w:t>
      </w: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</w:t>
      </w: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Закона Республики Беларусь «О местном управлении и самоуправлении в Республике Беларусь».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11. Для проведения конкурсного отбора координатором создается конкурсная комиссия, состав и регламент работы которой утверждаются решением собрания координатора.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состав конкурсной комиссии включаются представители координатора, Совета, облисполкома, а также уполномоченные представители других государственных организаций и независимые эксперты (с их согласия). Председатель комиссии определяется координатором из числа его членов.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и время проведения конкурсного отбора определяются решением собрания координатора, указанным в части первой настоящего пункта.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 Решение собрания координатора, указанное в части первой пункта 11 настоящего Положения, размещается координатором на официальном сайте облисполкома (http://www.mogilev-region.gov.by), а также в газете «</w:t>
      </w:r>
      <w:proofErr w:type="spellStart"/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Магілёўскія</w:t>
      </w:r>
      <w:proofErr w:type="spellEnd"/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ведамасці</w:t>
      </w:r>
      <w:proofErr w:type="spellEnd"/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не позднее чем за 30 календарных дней до даты проведения конкурсного отбора.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 Координатор организует техническую возможность представления проекта посредством мультимедиа.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 После представления каждого проекта (изучения материалов при отсутствии иного представления) члены конкурсной комиссии оценивают его по балльной системе (0 – не соответствует, 1 – соответствует в неполной мере, 2 – полностью соответствует) по следующим критериям: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актуальность и социальная значимость гражданской инициативы;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ожидаемый социальный, экономический и иной эффект от реализации гражданской инициативы (ожидаемые изменения в социальной, экономической и иных сферах жизни, которые произойдут в результате реализации гражданской инициативы);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инновационность</w:t>
      </w:r>
      <w:proofErr w:type="spellEnd"/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подходов, предлагаемых в рамках реализации гражданской инициативы;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направленность результата гражданской инициативы на улучшение качества жизни людей с ограниченными возможностями;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вовлеченность в процесс реализации гражданской инициативы широкого круга партнеров (в том числе местных органов самоуправления, организаций, граждан, людей с ограниченными возможностями и (или) других уязвимых групп населения);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обеспечение возможности поддержания или развития результатов, достигнутых в рамках гражданской инициативы по окончании ее реализации.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15. Секретарь конкурсной комиссии ведет реестр участвующих в конкурсном отборе проектов, осуществляет подсчет набранных баллов и по итогам представления (рассмотрения) всех проектов оглашает количество баллов, набранных каждым из проектов.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16. По итогам рассмотрения всех проектов составляется итоговый протокол, в котором проекты указываются в порядке убывания суммы набранных баллов.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Кроме наименования проекта и суммы набранных баллов, в итоговом протоколе для каждого проекта указываются: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предполагаемый исполнитель проекта (при наличии);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общий объем финансирования проекта;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объем бюджетных средств, необходимый для реализации проекта;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объем </w:t>
      </w:r>
      <w:proofErr w:type="spellStart"/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софинансирования</w:t>
      </w:r>
      <w:proofErr w:type="spellEnd"/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проекта за счет средств инициатора, иных заинтересованных лиц.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Инициатор вправе ознакомиться с итоговым протоколом конкурсной комиссии.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17. В случае если объем средств бюджета, предусмотренных в областном бюджете на реализацию гражданских инициатив (с учетом межбюджетных трансфертов, поступивших из республиканского бюджета), больше либо равен сумме объемов бюджетных средств, необходимых для реализации гражданских инициатив, зафиксированных в итоговом протоколе, победителями конкурсного отбора признаются все проекты, зафиксированные в итоговом протоколе.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18. При недостаточности средств областного бюджета для финансирования всех проектов, зафиксированных в итоговом протоколе, победителями признаются проекты, набравшие наибольшее количество баллов, в количестве бюджетных средств, необходимых для реализации этих проектов, не превышающем объем средств бюджета, указанный в пункте 17 настоящего Положения. Последним из числа победителей считается проект, по которому объем бюджетного финансирования, отраженный в итоговом протоколе, может быть полностью обеспечен в пределах объема средств бюджета, указанного в пункте 17 настоящего Положения, с учетом потребности по другим проектам, набравшим большее количество баллов.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 При наборе равного количества баллов несколькими проектами реализации подлежит (подлежат) проект (проекты), набравший наибольшее количество баллов по критериям, указанным в абзацах четвертом–шестом пункта 14 настоящего Положения.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наборе равного количества баллов по критериям, указанным в части первой настоящего пункта, победитель (победители) определяется председателем конкурсной комиссии.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20. Итоговые результаты конкурсного отбора размещаются координатором на официальном сайте облисполкома (http://www.mogilev-region.gov.by), а также в газете «</w:t>
      </w:r>
      <w:proofErr w:type="spellStart"/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Магілёўскія</w:t>
      </w:r>
      <w:proofErr w:type="spellEnd"/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ведамасці</w:t>
      </w:r>
      <w:proofErr w:type="spellEnd"/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с соблюдением срока, установленного в части первой пункта 5 статьи 36</w:t>
      </w: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</w:t>
      </w: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Закона Республики Беларусь «О местном управлении и самоуправлении в Республике Беларусь».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21. По итогам конкурсного отбора координатор направляет в облисполком итоговый протокол для определения структурных подразделений облисполкома, ответственных за реализацию проектов, признанных победителями в конкурсном отборе.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Облисполком информирует координатора о принятом решении.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22. Инициатор и иные заинтересованные субъекты проекта, определенного победителями конкурсного отбора, перечисляют в областной бюджет денежные средства на финансирование расходов, связанных с реализацией гражданской инициативы, в размере, определенном проектом, в течение 30 календарных дней со дня размещения итоговых результатов конкурсного отбора, указанных в пункте 20 настоящего Положения.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23. В случае </w:t>
      </w:r>
      <w:proofErr w:type="spellStart"/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неперечисления</w:t>
      </w:r>
      <w:proofErr w:type="spellEnd"/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инициатором и иными заинтересованными субъектами проекта, определенного победителем конкурсного отбора, в областной бюджет денежных средств на финансирование расходов, связанных </w:t>
      </w: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 реализацией гражданской инициативы, в размере и в срок, установленный пунктом 22 настоящего Положения, решение (его структурный элемент) конкурсной комиссии о признании проекта победителем конкурсного отбора утрачивает силу.</w:t>
      </w:r>
    </w:p>
    <w:p w:rsidR="00506685" w:rsidRPr="00506685" w:rsidRDefault="00506685" w:rsidP="0050668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t>ГЛАВА 4</w:t>
      </w:r>
      <w:r w:rsidRPr="00506685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br/>
        <w:t>ЗАКЛЮЧИТЕЛЬНЫЕ ПОЛОЖЕНИЯ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24. Реализация проектов, определенных победителями конкурсного отбора, обеспечивается структурными подразделениями облисполкома, осуществляющими государственно-властные полномочия в соответствующей отрасли (сфере деятельности).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25. О реализации гражданской инициативы структурные подразделения облисполкома, указанные в пункте 24 настоящего Положения, информируют соответствующий местный исполнительный комитет для принятия в коммунальную собственность имущества, созданного в результате реализации гражданской инициативы, в соответствии с частью пятой пункта 6 статьи 36</w:t>
      </w: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</w:t>
      </w: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Закона Республики Беларусь «О местном управлении и самоуправлении в Республике Беларусь».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26. Информация о реализованных гражданских инициативах размещается координатором на официальном сайте облисполкома (http://www.mogilev-region.gov.by), а также в газете «</w:t>
      </w:r>
      <w:proofErr w:type="spellStart"/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Магілёўскія</w:t>
      </w:r>
      <w:proofErr w:type="spellEnd"/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ведамасці</w:t>
      </w:r>
      <w:proofErr w:type="spellEnd"/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506685" w:rsidRPr="00506685" w:rsidRDefault="00506685" w:rsidP="00506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66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23490" w:rsidRDefault="00023490">
      <w:bookmarkStart w:id="0" w:name="_GoBack"/>
      <w:bookmarkEnd w:id="0"/>
    </w:p>
    <w:sectPr w:rsidR="00023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81"/>
    <w:rsid w:val="00023490"/>
    <w:rsid w:val="0012247E"/>
    <w:rsid w:val="00177124"/>
    <w:rsid w:val="002962BF"/>
    <w:rsid w:val="002F5FFC"/>
    <w:rsid w:val="003A1094"/>
    <w:rsid w:val="0044177E"/>
    <w:rsid w:val="00451B56"/>
    <w:rsid w:val="00454764"/>
    <w:rsid w:val="004F1C81"/>
    <w:rsid w:val="00502BBB"/>
    <w:rsid w:val="00506685"/>
    <w:rsid w:val="005F162C"/>
    <w:rsid w:val="005F6CEE"/>
    <w:rsid w:val="0063499F"/>
    <w:rsid w:val="006845CD"/>
    <w:rsid w:val="006C295D"/>
    <w:rsid w:val="00711250"/>
    <w:rsid w:val="00765867"/>
    <w:rsid w:val="00973C70"/>
    <w:rsid w:val="00A241BD"/>
    <w:rsid w:val="00B173D9"/>
    <w:rsid w:val="00B25940"/>
    <w:rsid w:val="00B41764"/>
    <w:rsid w:val="00BC23D3"/>
    <w:rsid w:val="00C32FA1"/>
    <w:rsid w:val="00CB3A3C"/>
    <w:rsid w:val="00D07222"/>
    <w:rsid w:val="00D63239"/>
    <w:rsid w:val="00DD62FC"/>
    <w:rsid w:val="00EC08EF"/>
    <w:rsid w:val="00F12061"/>
    <w:rsid w:val="00F74016"/>
    <w:rsid w:val="00FB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4DC5A-D9AF-4DDF-BE6A-14B8852A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1634</Words>
  <Characters>9320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Чикизов Владимир Станиславович</dc:creator>
  <cp:keywords/>
  <dc:description/>
  <cp:lastModifiedBy>Чикизов Владимир Станиславович</cp:lastModifiedBy>
  <cp:revision>2</cp:revision>
  <dcterms:created xsi:type="dcterms:W3CDTF">2023-11-28T13:51:00Z</dcterms:created>
  <dcterms:modified xsi:type="dcterms:W3CDTF">2023-11-28T13:51:00Z</dcterms:modified>
</cp:coreProperties>
</file>