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9E" w:rsidRDefault="0050059E" w:rsidP="0050059E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 за правонарушения связанные с оборотом оружия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17.2.</w:t>
      </w:r>
      <w:r w:rsidRPr="00485DFD">
        <w:rPr>
          <w:rFonts w:ascii="Times New Roman" w:hAnsi="Times New Roman" w:cs="Times New Roman"/>
          <w:sz w:val="28"/>
          <w:szCs w:val="28"/>
        </w:rPr>
        <w:t xml:space="preserve"> Стрельба из огнестрельного оружия в населенном пункте или в месте, не предназначенном для стрельбы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влечет наложение штрафа в размере от пяти до десяти базовых величин с конфискацией оружия и боеприпасов к нему или без конфискации, с лишением специального права либо без лишения специального права.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23.46.</w:t>
      </w:r>
      <w:r w:rsidRPr="00485DFD">
        <w:rPr>
          <w:rFonts w:ascii="Times New Roman" w:hAnsi="Times New Roman" w:cs="Times New Roman"/>
          <w:sz w:val="28"/>
          <w:szCs w:val="28"/>
        </w:rPr>
        <w:t xml:space="preserve"> Незаконные действия в отношении газового, пневматического или метательного оружия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влекут наложение штрафа в размере от восьми до десяти базовых величин с конфискацией предмета административного правонарушения или без конфискации.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23.47</w:t>
      </w:r>
      <w:r w:rsidRPr="00485DFD">
        <w:rPr>
          <w:rFonts w:ascii="Times New Roman" w:hAnsi="Times New Roman" w:cs="Times New Roman"/>
          <w:sz w:val="28"/>
          <w:szCs w:val="28"/>
        </w:rPr>
        <w:t>. Незаконные действия в отношении холодного оружия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влекут наложение штрафа в размере от двух до шести базовых величин с конфискацией предмета административного правонарушения или без конфискации.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23.48</w:t>
      </w:r>
      <w:r w:rsidRPr="00485DFD">
        <w:rPr>
          <w:rFonts w:ascii="Times New Roman" w:hAnsi="Times New Roman" w:cs="Times New Roman"/>
          <w:sz w:val="28"/>
          <w:szCs w:val="28"/>
        </w:rPr>
        <w:t>. Нарушение правил учета, хранения, использования, перевозки или пересылки огнестрельного оружия, боеприпасов, взрывоопасных, легковоспламеняющихся, едких веществ или пиротехнических изделий -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влечет предупреждение или наложение штрафа в размере до десяти базовых величин.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2. То же деяние, совершенное повторно в течение одного года после наложения административного взыскания за такое же нарушение, -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влечет наложение штрафа в размере от десяти до двадцати базовых величин с конфискацией предмета административного правонарушения или без конфискации либо лишение специального права с конфискацией предмета административного правонарушения или без конфискации.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23.49.</w:t>
      </w:r>
      <w:r w:rsidRPr="00485DFD">
        <w:rPr>
          <w:rFonts w:ascii="Times New Roman" w:hAnsi="Times New Roman" w:cs="Times New Roman"/>
          <w:sz w:val="28"/>
          <w:szCs w:val="28"/>
        </w:rPr>
        <w:t xml:space="preserve"> Нарушение сроков регистрации (перерегистрации) огнестрельного или газового оружия либо правил постановки его на учет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влечет наложение штрафа в размере от четырех до пятнадцати базовых величин.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23.50.</w:t>
      </w:r>
      <w:r w:rsidRPr="00485DFD">
        <w:rPr>
          <w:rFonts w:ascii="Times New Roman" w:hAnsi="Times New Roman" w:cs="Times New Roman"/>
          <w:sz w:val="28"/>
          <w:szCs w:val="28"/>
        </w:rPr>
        <w:t xml:space="preserve"> Уклонение от реализации огнестрельного оружия или боеприпасов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Уклонение от реализации огнестрельного оружия или боеприпасов, совершенное лицом, у которого аннулировано разрешение на их хранение, -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влечет наложение штрафа в размере от двух до четырех базовых величин.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23.51.</w:t>
      </w:r>
      <w:r w:rsidRPr="00485DFD">
        <w:rPr>
          <w:rFonts w:ascii="Times New Roman" w:hAnsi="Times New Roman" w:cs="Times New Roman"/>
          <w:sz w:val="28"/>
          <w:szCs w:val="28"/>
        </w:rPr>
        <w:t xml:space="preserve"> Установка на гражданском или служебном оружии приспособления для бесшумной стрельбы или прицела (прицельного комплекса) ночного видения (за исключением прицелов для охоты), порядок использования которых устанавливается законодательством Республики Беларусь, -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lastRenderedPageBreak/>
        <w:t xml:space="preserve">влечет наложение штрафа </w:t>
      </w:r>
      <w:proofErr w:type="gramStart"/>
      <w:r w:rsidRPr="00485DFD">
        <w:rPr>
          <w:rFonts w:ascii="Times New Roman" w:hAnsi="Times New Roman" w:cs="Times New Roman"/>
          <w:sz w:val="28"/>
          <w:szCs w:val="28"/>
        </w:rPr>
        <w:t>в размере от двадцати до двадцати пяти базовых величин с конфискацией приспособления для бесшумной стрельбы</w:t>
      </w:r>
      <w:proofErr w:type="gramEnd"/>
      <w:r w:rsidRPr="00485DFD">
        <w:rPr>
          <w:rFonts w:ascii="Times New Roman" w:hAnsi="Times New Roman" w:cs="Times New Roman"/>
          <w:sz w:val="28"/>
          <w:szCs w:val="28"/>
        </w:rPr>
        <w:t xml:space="preserve"> или прицела (прицельного комплекса) ночного видения.</w:t>
      </w:r>
    </w:p>
    <w:p w:rsidR="0050059E" w:rsidRPr="00485DFD" w:rsidRDefault="0050059E" w:rsidP="0050059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b/>
          <w:sz w:val="28"/>
          <w:szCs w:val="28"/>
        </w:rPr>
        <w:t>Статья 23.71.</w:t>
      </w:r>
      <w:r w:rsidRPr="00485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5DFD">
        <w:rPr>
          <w:rFonts w:ascii="Times New Roman" w:hAnsi="Times New Roman" w:cs="Times New Roman"/>
          <w:sz w:val="28"/>
          <w:szCs w:val="28"/>
        </w:rPr>
        <w:t>Незаконные приобретение, передача во владение, хранение, перевозка, пересылка или ношение охотничьего огнестрельного гладкоствольного оружия или боеприпасов к нему либо незаконные приобретение, передача во владение, перевозка, пересылка или ношение составных частей или компонентов охотничьего огнестрельного гладкоствольного оружия -</w:t>
      </w:r>
      <w:proofErr w:type="gramEnd"/>
    </w:p>
    <w:p w:rsidR="0050059E" w:rsidRPr="00485DFD" w:rsidRDefault="0050059E" w:rsidP="005005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DFD">
        <w:rPr>
          <w:rFonts w:ascii="Times New Roman" w:hAnsi="Times New Roman" w:cs="Times New Roman"/>
          <w:sz w:val="28"/>
          <w:szCs w:val="28"/>
        </w:rPr>
        <w:t>влекут наложение штрафа в размере от десяти до тридцати базовых величин с конфискацией предмета административного правонарушения или без конфискации либо лишение специального права с конфискацией предмета административного правонарушения или без конфискации.</w:t>
      </w:r>
    </w:p>
    <w:p w:rsidR="00F56EC5" w:rsidRDefault="00F56EC5"/>
    <w:sectPr w:rsidR="00F56EC5" w:rsidSect="00F5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059E"/>
    <w:rsid w:val="0019736C"/>
    <w:rsid w:val="00353860"/>
    <w:rsid w:val="0050059E"/>
    <w:rsid w:val="00C37AA2"/>
    <w:rsid w:val="00CB6F8B"/>
    <w:rsid w:val="00DB458C"/>
    <w:rsid w:val="00E71163"/>
    <w:rsid w:val="00F5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7AA2"/>
    <w:pPr>
      <w:keepNext/>
      <w:ind w:firstLine="3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A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AA2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AA2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37AA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C37AA2"/>
    <w:rPr>
      <w:sz w:val="28"/>
      <w:szCs w:val="24"/>
    </w:rPr>
  </w:style>
  <w:style w:type="paragraph" w:styleId="a3">
    <w:name w:val="No Spacing"/>
    <w:uiPriority w:val="1"/>
    <w:qFormat/>
    <w:rsid w:val="00C37A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005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>Grizli777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Anikeeva_EL</dc:creator>
  <cp:keywords/>
  <dc:description/>
  <cp:lastModifiedBy>Anikeeva_EL</cp:lastModifiedBy>
  <cp:revision>1</cp:revision>
  <dcterms:created xsi:type="dcterms:W3CDTF">2015-04-08T05:50:00Z</dcterms:created>
  <dcterms:modified xsi:type="dcterms:W3CDTF">2015-04-08T05:51:00Z</dcterms:modified>
</cp:coreProperties>
</file>