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EB" w:rsidRPr="00A056EB" w:rsidRDefault="00115F8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ГООРЕЦКИЙ РАЙОННЫЙ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115F8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="00A056EB"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Pr="00A056EB" w:rsidRDefault="004F0773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Pr="004F0773" w:rsidRDefault="004F0773" w:rsidP="004F077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42"/>
          <w:szCs w:val="42"/>
        </w:rPr>
      </w:pPr>
      <w:bookmarkStart w:id="0" w:name="_Hlk166226638"/>
      <w:r w:rsidRPr="004F0773">
        <w:rPr>
          <w:rFonts w:ascii="Times New Roman" w:eastAsia="Calibri" w:hAnsi="Times New Roman" w:cs="Times New Roman"/>
          <w:b/>
          <w:sz w:val="42"/>
          <w:szCs w:val="42"/>
        </w:rPr>
        <w:t xml:space="preserve">ИНФОРМАЦИОННАЯ ГИГИЕНА </w:t>
      </w:r>
    </w:p>
    <w:p w:rsidR="00A056EB" w:rsidRPr="00A056EB" w:rsidRDefault="004F0773" w:rsidP="004F077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42"/>
          <w:szCs w:val="42"/>
        </w:rPr>
        <w:t>ИЛИ КАК НЕ СТАТЬ ЖЕРТВОЙ ДЕЗИНФОРМАЦИИ</w:t>
      </w:r>
    </w:p>
    <w:bookmarkEnd w:id="0"/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Calibri"/>
          <w:b/>
          <w:sz w:val="40"/>
          <w:szCs w:val="40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="00115F8B">
        <w:rPr>
          <w:rFonts w:ascii="Times New Roman" w:eastAsia="Calibri" w:hAnsi="Times New Roman" w:cs="Times New Roman"/>
          <w:b/>
          <w:sz w:val="28"/>
          <w:szCs w:val="28"/>
        </w:rPr>
        <w:t>Горки</w:t>
      </w:r>
    </w:p>
    <w:p w:rsidR="00A056EB" w:rsidRPr="00A056EB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август</w:t>
      </w:r>
      <w:r w:rsidR="00A056EB"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2024 г.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Calibri"/>
          <w:b/>
          <w:sz w:val="30"/>
          <w:szCs w:val="30"/>
        </w:rPr>
      </w:pPr>
      <w:r w:rsidRPr="00A056EB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СОДЕРЖАНИЕ</w:t>
      </w:r>
    </w:p>
    <w:p w:rsid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709"/>
      </w:tblGrid>
      <w:tr w:rsidR="00834503" w:rsidRPr="00F03EE1" w:rsidTr="00BB1FD2">
        <w:tc>
          <w:tcPr>
            <w:tcW w:w="9072" w:type="dxa"/>
          </w:tcPr>
          <w:p w:rsidR="00834503" w:rsidRDefault="00834503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503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ИНФОРМАЦИОННАЯ ГИГИЕНА ИЛИ КАК НЕ СТАТЬ ЖЕРТВОЙ ДЕЗИНФОРМАЦИИ</w:t>
            </w:r>
          </w:p>
        </w:tc>
        <w:tc>
          <w:tcPr>
            <w:tcW w:w="709" w:type="dxa"/>
          </w:tcPr>
          <w:p w:rsidR="00834503" w:rsidRPr="00F03EE1" w:rsidRDefault="00834503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34503" w:rsidRPr="00F03EE1" w:rsidTr="00BB1FD2">
        <w:tc>
          <w:tcPr>
            <w:tcW w:w="9072" w:type="dxa"/>
          </w:tcPr>
          <w:p w:rsidR="00834503" w:rsidRDefault="00834503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503">
              <w:rPr>
                <w:rFonts w:ascii="Times New Roman" w:hAnsi="Times New Roman"/>
                <w:b/>
                <w:bCs/>
                <w:sz w:val="24"/>
                <w:szCs w:val="24"/>
              </w:rPr>
              <w:t>ЕДИНЫЙ ПОРТАЛ ЭЛЕКТРОННЫХ УСЛУГ, МОБИЛЬНОЕ ПРИЛОЖЕНИЕ «Е-ПАСЛУГА»</w:t>
            </w:r>
          </w:p>
        </w:tc>
        <w:tc>
          <w:tcPr>
            <w:tcW w:w="709" w:type="dxa"/>
          </w:tcPr>
          <w:p w:rsidR="00834503" w:rsidRPr="00F03EE1" w:rsidRDefault="00BB1FD2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34503" w:rsidRPr="00023954" w:rsidTr="00BB1FD2">
        <w:tc>
          <w:tcPr>
            <w:tcW w:w="9072" w:type="dxa"/>
          </w:tcPr>
          <w:p w:rsidR="00834503" w:rsidRPr="00834503" w:rsidRDefault="00834503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8345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 ПРИНИМАЕМЫХ МЕРАХ ПО БОРЬБЕ С КОРРУПЦИЕЙ</w:t>
            </w:r>
          </w:p>
        </w:tc>
        <w:tc>
          <w:tcPr>
            <w:tcW w:w="709" w:type="dxa"/>
          </w:tcPr>
          <w:p w:rsidR="00834503" w:rsidRPr="00023954" w:rsidRDefault="00BB1FD2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34503" w:rsidRPr="00023954" w:rsidTr="00BB1FD2">
        <w:tc>
          <w:tcPr>
            <w:tcW w:w="9072" w:type="dxa"/>
          </w:tcPr>
          <w:p w:rsidR="00834503" w:rsidRPr="00834503" w:rsidRDefault="00834503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73941375"/>
            <w:r w:rsidRPr="008345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КЛЮЧЕВЫЕ ИЗМЕНЕНИЯ И ДОПОЛНЕНИЯ В ТРУДОВОМ КОДЕКСЕ РЕСПУБЛИКИ БЕЛАРУСЬ</w:t>
            </w:r>
            <w:bookmarkEnd w:id="1"/>
          </w:p>
        </w:tc>
        <w:tc>
          <w:tcPr>
            <w:tcW w:w="709" w:type="dxa"/>
          </w:tcPr>
          <w:p w:rsidR="00834503" w:rsidRPr="00023954" w:rsidRDefault="00834503" w:rsidP="00BB1F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39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B1FD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34503" w:rsidRPr="00023954" w:rsidTr="00BB1FD2">
        <w:tc>
          <w:tcPr>
            <w:tcW w:w="9072" w:type="dxa"/>
          </w:tcPr>
          <w:p w:rsidR="00834503" w:rsidRPr="00834503" w:rsidRDefault="00834503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4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ОБСТАНОВКА В ОБЛАСТИ. ДЕТСКАЯ ШАЛОСТЬ С ОГНЕМ. ДЕТИ В ШКОЛУ. ПОДГОТОВКА ПЕЧЕЙ К ОТОПИТЕЛЬНОМУ СЕЗОНУ. ЗАБЛУДИВШИЕСЯ В ЛЕСУ. ЖАЛОНОСНЫЕ НАСЕКОМЫЕ</w:t>
            </w:r>
          </w:p>
        </w:tc>
        <w:tc>
          <w:tcPr>
            <w:tcW w:w="709" w:type="dxa"/>
          </w:tcPr>
          <w:p w:rsidR="00834503" w:rsidRPr="00023954" w:rsidRDefault="00BB1FD2" w:rsidP="00E47C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A056EB" w:rsidRPr="00A056EB" w:rsidRDefault="00A056EB" w:rsidP="00A056EB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ИНФОРМАЦИОННАЯ ГИГИЕНА </w:t>
      </w:r>
    </w:p>
    <w:p w:rsidR="004F0773" w:rsidRPr="004F0773" w:rsidRDefault="004F0773" w:rsidP="003F2A15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>ИЛИ КАК НЕ СТАТЬ Ж</w:t>
      </w:r>
      <w:bookmarkStart w:id="2" w:name="_GoBack"/>
      <w:bookmarkEnd w:id="2"/>
      <w:r w:rsidRPr="004F0773">
        <w:rPr>
          <w:rFonts w:ascii="Times New Roman" w:eastAsia="Calibri" w:hAnsi="Times New Roman" w:cs="Times New Roman"/>
          <w:b/>
          <w:sz w:val="30"/>
          <w:szCs w:val="30"/>
        </w:rPr>
        <w:t>ЕРТВОЙ ДЕЗИНФОРМАЦИИ</w:t>
      </w:r>
    </w:p>
    <w:p w:rsidR="004F0773" w:rsidRPr="004F0773" w:rsidRDefault="004F0773" w:rsidP="003F2A15">
      <w:pPr>
        <w:widowControl w:val="0"/>
        <w:spacing w:after="0" w:line="300" w:lineRule="exact"/>
        <w:ind w:left="-142" w:right="-28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F0773" w:rsidRPr="004F0773" w:rsidRDefault="004F0773" w:rsidP="00DF726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Тема нашего сегодняшнего разговора – </w:t>
      </w:r>
      <w:r w:rsidR="00DF7264" w:rsidRPr="00DF7264">
        <w:rPr>
          <w:rFonts w:ascii="Times New Roman" w:eastAsia="Calibri" w:hAnsi="Times New Roman" w:cs="Times New Roman"/>
          <w:sz w:val="30"/>
          <w:szCs w:val="30"/>
        </w:rPr>
        <w:t>информационная гигиена или как не стать жертвой дезинформации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Она, злободневна, волнует и касается фактически каждого. А все потому,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мы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с вами (как и значительная часть человечества)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незаметно для себя не так давно перешли из индустриального общества в информационное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F7264" w:rsidRPr="00812B0D" w:rsidRDefault="00DF7264" w:rsidP="00812B0D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812B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Справочно</w:t>
      </w:r>
      <w:proofErr w:type="spellEnd"/>
      <w:r w:rsidRPr="00812B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F0773"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Первое цифровое устройство – компьютер ENIAC (1946 год) весил 30 тонн и занимал помещение площадью 140 кв. м. Последняя версия смартфона от </w:t>
      </w:r>
      <w:proofErr w:type="spellStart"/>
      <w:r w:rsidR="004F0773"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Apple</w:t>
      </w:r>
      <w:proofErr w:type="spellEnd"/>
      <w:r w:rsidR="004F0773"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весит 170 гр. </w:t>
      </w:r>
    </w:p>
    <w:p w:rsidR="00DF7264" w:rsidRPr="00812B0D" w:rsidRDefault="004F0773" w:rsidP="00812B0D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2B0D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Согласно «Глобальному инновационному индексу 2023», опубликованному Всемирной организацией интеллектуальной собственности, Беларусь заняла 22-е место среди 132 государств по показателю «Доступ к ИКТ» и 28-е место по показателю «Использование ИКТ».</w:t>
      </w:r>
    </w:p>
    <w:p w:rsidR="00DF7264" w:rsidRPr="00812B0D" w:rsidRDefault="004F0773" w:rsidP="00812B0D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в 2014 году в Беларуси Интернетом пользовалось 5,7 млн человек, то в 2024 году – уже 8,5 млн (89,5% населения) (для сравнения: по данным агентства </w:t>
      </w:r>
      <w:proofErr w:type="spellStart"/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We</w:t>
      </w:r>
      <w:proofErr w:type="spellEnd"/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are</w:t>
      </w:r>
      <w:proofErr w:type="spellEnd"/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Social</w:t>
      </w:r>
      <w:proofErr w:type="spellEnd"/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проникновение Интернета в России составило 90,4%, Казахстане – 92,3%, Польше – 88,1%, Литве – 89%, Латвии – 92,9%, Украине – 79,2%). </w:t>
      </w:r>
    </w:p>
    <w:p w:rsidR="00DF7264" w:rsidRPr="00812B0D" w:rsidRDefault="004F0773" w:rsidP="00812B0D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2B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Мобильной связью охвачено 97% населения. При этом практически на всей территории Беларуси (99%) есть доступ к высокоскоростной мобильной связи поколений 3G и 4G/LTE. </w:t>
      </w:r>
    </w:p>
    <w:p w:rsidR="004F0773" w:rsidRPr="00812B0D" w:rsidRDefault="004F0773" w:rsidP="00812B0D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2B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Сегодня интернет-инфраструктура потребляет от 6% до 12% производимого на Земле электричества.</w:t>
      </w:r>
    </w:p>
    <w:p w:rsidR="004F0773" w:rsidRPr="004F0773" w:rsidRDefault="004F0773" w:rsidP="00812B0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2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Началось это со второй половины XX века после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изобретения компьютера и глобальных телекоммуникационных сетей. А сегодня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интенсивность и объемы работы IT-сектора с каждым годом увеличиваются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рынке появляются все более производительные устройства, растет скорость передачи данных.</w:t>
      </w:r>
    </w:p>
    <w:p w:rsidR="00DF7264" w:rsidRDefault="004F0773" w:rsidP="00DF726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 вот уже рядовые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потребители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, такие как мы с вами, каждый день прямо с утра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сталкиваются с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проблемой информационной перегрузки</w:t>
      </w:r>
      <w:r w:rsidRPr="004F0773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Ибо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то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количество данных, которое ежесекундно «обрушивается» на человека, уже давно превысило наши способности по их обработке. </w:t>
      </w:r>
    </w:p>
    <w:p w:rsidR="004F0773" w:rsidRPr="00812B0D" w:rsidRDefault="00DF7264" w:rsidP="00812B0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B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Справочно</w:t>
      </w:r>
      <w:proofErr w:type="spellEnd"/>
      <w:r w:rsidRPr="00812B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="004F0773" w:rsidRPr="00812B0D">
        <w:rPr>
          <w:rFonts w:ascii="Times New Roman" w:eastAsia="Calibri" w:hAnsi="Times New Roman" w:cs="Times New Roman"/>
          <w:i/>
          <w:sz w:val="24"/>
          <w:szCs w:val="24"/>
        </w:rPr>
        <w:t xml:space="preserve">Если в середине 1980-х гг. человек получал за сутки информацию в объеме, эквивалентном 40–50 выпускам газет, то в 2010-е гг. цифра выросла до 175 выпусков.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Это – одно. Другая опасность заключается в том,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для многих людей мир сузился до экрана смартфона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, а картина мира – до ленты новостей в соцсетях. </w:t>
      </w:r>
    </w:p>
    <w:p w:rsidR="004F0773" w:rsidRPr="00DF7264" w:rsidRDefault="004F0773" w:rsidP="00DF726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Каждый из присутствующих, полагаю, знаком с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феноменом «информационного пузыря»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Это когда алгоритмы самого Интернета </w:t>
      </w:r>
      <w:r w:rsidRPr="004F0773">
        <w:rPr>
          <w:rFonts w:ascii="Times New Roman" w:eastAsia="Calibri" w:hAnsi="Times New Roman" w:cs="Times New Roman"/>
          <w:sz w:val="30"/>
          <w:szCs w:val="30"/>
        </w:rPr>
        <w:t>формируют личную новостную ленту, опираясь на предпочтения конкретного пользователя. И через некоторое время они, эти «непонятно кем управляемые» алгоритмы, вытесняют информацию, которая противоречит вашим взглядам, интересам, ценностям.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pacing w:val="-6"/>
          <w:sz w:val="30"/>
          <w:szCs w:val="30"/>
        </w:rPr>
        <w:t>А это плохо. Ведь человек находит все больше подтверждений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своей – бывает, что и не до конца верной, – точке зрения. Его картина мира становится искаженной.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Точно так же «отсеиваются» и все те люди, которые говорят нам то, что, быть может, не нравится. И формируется социальный «пузырь», та самая «теплая ванна», выбираться из которой инженеру, экономисту, чиновнику уже и не хочется.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Кстати говоря, задумайтесь вот над чем: государственные средства массовой информации могли ведь, в принципе, и всех нас окунуть в такую же «ванну», правда?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Однако вот что сказал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4F0773"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</w:rPr>
        <w:t xml:space="preserve"> 28 мая 2024 г. на Форуме 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</w:rPr>
        <w:t>медийного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</w:rPr>
        <w:t xml:space="preserve"> сообщества в 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</w:rPr>
        <w:t>г.Могилеве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4F0773">
        <w:rPr>
          <w:rFonts w:ascii="Times New Roman" w:eastAsia="Calibri" w:hAnsi="Times New Roman" w:cs="Times New Roman"/>
          <w:b/>
          <w:i/>
          <w:sz w:val="30"/>
          <w:szCs w:val="30"/>
        </w:rPr>
        <w:t>«Никогда не требовал фильтровать информацию, создавая в СМИ «параллельные миры» всеобщего благоденствия и замалчивая острые темы. Мой подход вы знаете: люди должны видеть и знать правду»</w:t>
      </w:r>
      <w:r w:rsidRPr="004F0773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Правда такова: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интернет-технологии несут не только благо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Cs/>
          <w:spacing w:val="-4"/>
          <w:sz w:val="30"/>
          <w:szCs w:val="30"/>
        </w:rPr>
        <w:t>Т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енденции развития информационного общества в обязательном порядке учитываются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>в Вашингтоне, Лондоне, штаб-квартирах НАТО и Евросоюза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где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продолжают курс на эскалацию напряженности в мире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Сложно ожидать чего-то другого от держав и альянсов, которые позиционируют себя вершителями мировых судеб, верят в собственную исключительность и безнаказанность.</w:t>
      </w:r>
      <w:r w:rsidR="00DF726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sz w:val="30"/>
          <w:szCs w:val="30"/>
        </w:rPr>
        <w:t>Одновременно, являясь, по сути, собственниками, хозяевами, управляющими глобальной информационной сетью Интернет, а также ее главными инструментами.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Англосаксы – владельцы Гугл,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Фейсбук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,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Твиттер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,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Вотсап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Их цель очевидна: на примере Беларуси и братской нам России запугать всех, кто проводит либо собирается проводить независимую </w:t>
      </w:r>
      <w:r w:rsidRPr="004F077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внешнюю политику. Кто ставит во главу угла национальные интересы, а не прихоти бывших колониальных метрополий. </w:t>
      </w:r>
    </w:p>
    <w:p w:rsidR="004F0773" w:rsidRPr="004F0773" w:rsidRDefault="004F0773" w:rsidP="00DF7264">
      <w:pPr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Цитата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Ж</w:t>
      </w:r>
      <w:r w:rsidR="00DF7264">
        <w:rPr>
          <w:rFonts w:ascii="Times New Roman" w:eastAsia="Calibri" w:hAnsi="Times New Roman" w:cs="Times New Roman"/>
          <w:sz w:val="30"/>
          <w:szCs w:val="30"/>
          <w:u w:val="single"/>
        </w:rPr>
        <w:t>озепа</w:t>
      </w:r>
      <w:proofErr w:type="spellEnd"/>
      <w:r w:rsidR="00DF7264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  <w:proofErr w:type="spellStart"/>
      <w:r w:rsidR="00DF7264">
        <w:rPr>
          <w:rFonts w:ascii="Times New Roman" w:eastAsia="Calibri" w:hAnsi="Times New Roman" w:cs="Times New Roman"/>
          <w:sz w:val="30"/>
          <w:szCs w:val="30"/>
          <w:u w:val="single"/>
        </w:rPr>
        <w:t>Б</w:t>
      </w: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орреля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«</w:t>
      </w:r>
      <w:r w:rsidR="00DF7264" w:rsidRPr="00DF7264">
        <w:rPr>
          <w:rFonts w:ascii="Times New Roman" w:eastAsia="Calibri" w:hAnsi="Times New Roman" w:cs="Times New Roman"/>
          <w:sz w:val="30"/>
          <w:szCs w:val="30"/>
        </w:rPr>
        <w:t xml:space="preserve">Европа – это </w:t>
      </w:r>
      <w:r w:rsidR="00DF7264">
        <w:rPr>
          <w:rFonts w:ascii="Times New Roman" w:eastAsia="Calibri" w:hAnsi="Times New Roman" w:cs="Times New Roman"/>
          <w:sz w:val="30"/>
          <w:szCs w:val="30"/>
        </w:rPr>
        <w:t>«</w:t>
      </w:r>
      <w:r w:rsidR="00DF7264" w:rsidRPr="00DF7264">
        <w:rPr>
          <w:rFonts w:ascii="Times New Roman" w:eastAsia="Calibri" w:hAnsi="Times New Roman" w:cs="Times New Roman"/>
          <w:sz w:val="30"/>
          <w:szCs w:val="30"/>
        </w:rPr>
        <w:t>сад</w:t>
      </w:r>
      <w:r w:rsidR="00DF7264">
        <w:rPr>
          <w:rFonts w:ascii="Times New Roman" w:eastAsia="Calibri" w:hAnsi="Times New Roman" w:cs="Times New Roman"/>
          <w:sz w:val="30"/>
          <w:szCs w:val="30"/>
        </w:rPr>
        <w:t>»</w:t>
      </w:r>
      <w:r w:rsidR="00DF7264" w:rsidRPr="00DF7264">
        <w:rPr>
          <w:rFonts w:ascii="Times New Roman" w:eastAsia="Calibri" w:hAnsi="Times New Roman" w:cs="Times New Roman"/>
          <w:sz w:val="30"/>
          <w:szCs w:val="30"/>
        </w:rPr>
        <w:t xml:space="preserve">, а окружающий её мир – </w:t>
      </w:r>
      <w:r w:rsidR="00DF7264">
        <w:rPr>
          <w:rFonts w:ascii="Times New Roman" w:eastAsia="Calibri" w:hAnsi="Times New Roman" w:cs="Times New Roman"/>
          <w:sz w:val="30"/>
          <w:szCs w:val="30"/>
        </w:rPr>
        <w:t>«</w:t>
      </w:r>
      <w:r w:rsidR="00DF7264" w:rsidRPr="00DF7264">
        <w:rPr>
          <w:rFonts w:ascii="Times New Roman" w:eastAsia="Calibri" w:hAnsi="Times New Roman" w:cs="Times New Roman"/>
          <w:sz w:val="30"/>
          <w:szCs w:val="30"/>
        </w:rPr>
        <w:t>джунгли</w:t>
      </w:r>
      <w:r w:rsidR="00DF7264">
        <w:rPr>
          <w:rFonts w:ascii="Times New Roman" w:eastAsia="Calibri" w:hAnsi="Times New Roman" w:cs="Times New Roman"/>
          <w:sz w:val="30"/>
          <w:szCs w:val="30"/>
        </w:rPr>
        <w:t>»</w:t>
      </w:r>
      <w:r w:rsidR="00DF7264" w:rsidRPr="00DF7264">
        <w:rPr>
          <w:rFonts w:ascii="Times New Roman" w:eastAsia="Calibri" w:hAnsi="Times New Roman" w:cs="Times New Roman"/>
          <w:sz w:val="30"/>
          <w:szCs w:val="30"/>
        </w:rPr>
        <w:t>, способные вторгнуться в хорошо отлаженный европейский механизм…</w:t>
      </w:r>
      <w:r w:rsidR="00DF7264">
        <w:rPr>
          <w:rFonts w:ascii="Times New Roman" w:eastAsia="Calibri" w:hAnsi="Times New Roman" w:cs="Times New Roman"/>
          <w:sz w:val="30"/>
          <w:szCs w:val="30"/>
        </w:rPr>
        <w:t>»</w:t>
      </w: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4F0773" w:rsidRPr="004F0773" w:rsidRDefault="00713D2D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Раздел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. </w:t>
      </w:r>
      <w:proofErr w:type="spellStart"/>
      <w:r w:rsidR="004F0773"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>Фейки</w:t>
      </w:r>
      <w:proofErr w:type="spellEnd"/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Фейк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 англ.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fake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подделка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)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– ложная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либо вводящая в заблуждение информация, которая выдается за реальную.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</w:pPr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Причем человеческая природа, к сожалению, такова,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  <w:lang w:eastAsia="ru-RU"/>
        </w:rPr>
        <w:t>зачастую в социальных сетях «утки», фейки, ложь и клевета распространяются на 70% быстрее истины</w:t>
      </w:r>
      <w:r w:rsidRPr="004F077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 xml:space="preserve"> (по оценкам зарубежных экспертов).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 xml:space="preserve">И еще одно надо помнить: </w:t>
      </w:r>
      <w:r w:rsidRPr="004F077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  <w:lang w:eastAsia="ru-RU"/>
        </w:rPr>
        <w:t>и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сточник лживой информации – это всегда люди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Именно они создают и используют соответствующие технологии. </w:t>
      </w:r>
    </w:p>
    <w:p w:rsid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Дипфейки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Помните, как в школе на неприглядное фото хулиганы </w:t>
      </w:r>
      <w:r w:rsidRPr="004F07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клеили голову одноклассницы? Такие </w:t>
      </w:r>
      <w:proofErr w:type="spellStart"/>
      <w:r w:rsidRPr="004F0773">
        <w:rPr>
          <w:rFonts w:ascii="Times New Roman" w:eastAsia="Calibri" w:hAnsi="Times New Roman" w:cs="Times New Roman"/>
          <w:spacing w:val="-4"/>
          <w:sz w:val="30"/>
          <w:szCs w:val="30"/>
        </w:rPr>
        <w:t>дипфейки</w:t>
      </w:r>
      <w:proofErr w:type="spellEnd"/>
      <w:r w:rsidRPr="004F077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сейчас стали делать массово с помощью современных технологий.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Главная задача создателей </w:t>
      </w:r>
      <w:proofErr w:type="spellStart"/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фейка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– «перехват» информационной повестки у власти, у государственных СМИ, у субъектов гражданского общества. </w:t>
      </w:r>
      <w:r w:rsidRPr="004F0773">
        <w:rPr>
          <w:rFonts w:ascii="Times New Roman" w:eastAsia="Calibri" w:hAnsi="Times New Roman" w:cs="Times New Roman"/>
          <w:sz w:val="30"/>
          <w:szCs w:val="30"/>
        </w:rPr>
        <w:t>И «замыкание» ее на себя с тем, чтобы содержание фейка на некоторое время стало навязчивой идеей, подчиняющей себе сознание и волю людей, попавших под его влияние.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Сильные эмоции человека: боль, страх, вина, стыд, зависть, возмущение несправедливостью, гнев, ненависть, потрясение, смятение, паника.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Эмоциональные опоры фейка: кровь, крики, огонь, смерть, отвращение, мотивация к защите кого-то, чувство личной беспомощности.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От обычного вранья, клеветы или просто неточной информации фейк отличается следующими признаками: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фейк – 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не столько информация о каком-то факте или событии, сколько –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 яркое, эмоционально окрашенное впечатление о нем, которое поражает воображение, повергает в шок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. Оно не может оставить равнодушным даже в том случае, если к вам лично оно не имеет ровно никакого отношения;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фейк не столько притягивает к чему-то, сколько отталкивает от чего-то.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Этот эффект повышает доверие человека к фейку. Кажется, что </w:t>
      </w:r>
      <w:r w:rsidRPr="004F0773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>он не навязывает какую-то явную точку зрения, а просто, якобы, объективно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информирует о чем-то. На самом деле, отталкивая от чего-то, «</w:t>
      </w:r>
      <w:proofErr w:type="spellStart"/>
      <w:r w:rsidRPr="004F077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фейкоделы</w:t>
      </w:r>
      <w:proofErr w:type="spellEnd"/>
      <w:r w:rsidRPr="004F077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»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аккуратно и незаметно подталкивают человека принять другую сторону, наводят на нужные им мысли. В этом состоит суть фейк-манипуляции;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lastRenderedPageBreak/>
        <w:t>фейк – такая информация, которая вызывает сильнейшую потребность поделиться ей, распространить ее по как можно большему числу людей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без личного рационального анализа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 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фейк вызывает у человека только односложные, черно-белые, так называемые «адреналиновые» реакции вовлечения, по типу «бей/беги/кричи».</w:t>
      </w:r>
      <w:r w:rsidR="00713D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Человек инстинктивно рассчитывает на то, что и у остальных будет сформирована единая общая односложная позиция по данному факту/событию;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 человека появляется сильное желание почувствовать «чувство локтя», увидеть аналогичную же реакцию у тех, кому он эту информацию передаст.</w:t>
      </w:r>
      <w:r w:rsidR="00713D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искусственно вызванное ожидание имеет своей целью разделение людей на «друзей» и «врагов».</w:t>
      </w:r>
    </w:p>
    <w:p w:rsidR="004F0773" w:rsidRPr="004F0773" w:rsidRDefault="00713D2D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 территории </w:t>
      </w:r>
      <w:r w:rsidR="004F0773" w:rsidRPr="004F0773">
        <w:rPr>
          <w:rFonts w:ascii="Times New Roman" w:eastAsia="Calibri" w:hAnsi="Times New Roman" w:cs="Times New Roman"/>
          <w:sz w:val="30"/>
          <w:szCs w:val="30"/>
        </w:rPr>
        <w:t>Беларусь с завидным упорством действуют иностранные «</w:t>
      </w:r>
      <w:proofErr w:type="spellStart"/>
      <w:r w:rsidR="004F0773" w:rsidRPr="004F0773">
        <w:rPr>
          <w:rFonts w:ascii="Times New Roman" w:eastAsia="Calibri" w:hAnsi="Times New Roman" w:cs="Times New Roman"/>
          <w:sz w:val="30"/>
          <w:szCs w:val="30"/>
        </w:rPr>
        <w:t>фейкоделы</w:t>
      </w:r>
      <w:proofErr w:type="spellEnd"/>
      <w:r w:rsidR="004F0773" w:rsidRPr="004F0773">
        <w:rPr>
          <w:rFonts w:ascii="Times New Roman" w:eastAsia="Calibri" w:hAnsi="Times New Roman" w:cs="Times New Roman"/>
          <w:sz w:val="30"/>
          <w:szCs w:val="30"/>
        </w:rPr>
        <w:t>» самых разных мастей. В том числе и украинские.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Многие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дипфейки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хочется (особенно молодежи) и друзьям немедленно переслать, и у себя сохранить, и в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соцсетях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F0773">
        <w:rPr>
          <w:rFonts w:ascii="Times New Roman" w:eastAsia="Calibri" w:hAnsi="Times New Roman" w:cs="Times New Roman"/>
          <w:sz w:val="30"/>
          <w:szCs w:val="30"/>
        </w:rPr>
        <w:t>запостить</w:t>
      </w:r>
      <w:proofErr w:type="spellEnd"/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Не думая, не вникая, не переводя, что за текст там могли наложить.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Поэтому, уважаемые товарищи взрослые, «открываем тетрадки» и «пишем» с вами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рекомендации для родителей и детей из разных возрастных групп</w:t>
      </w:r>
      <w:r w:rsidRPr="004F0773">
        <w:rPr>
          <w:rFonts w:ascii="Times New Roman" w:eastAsia="Calibri" w:hAnsi="Times New Roman" w:cs="Times New Roman"/>
          <w:sz w:val="30"/>
          <w:szCs w:val="30"/>
        </w:rPr>
        <w:t>: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храните имена пользователей и пароли в безопасности;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периодически меняйте пароли;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не разглашайте личную информацию о себе и детях в Интернете,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 которая могла бы помочь интернет-хищникам найти ваших детей;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 xml:space="preserve">будьте внимательны в социальных сетях. 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Напомните детям, что все опубликованное в Интернете сразу становится общедоступным, и любой может увидеть это. Даже частные учетные записи иногда подвергаются утечкам или атакам злоумышленников; 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объясните опасность передачи </w:t>
      </w:r>
      <w:proofErr w:type="spellStart"/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геоданных</w:t>
      </w:r>
      <w:proofErr w:type="spellEnd"/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. Д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ети и подростки должны знать, чем опасно сообщать о своем местоположении, почему не следует неосознанно соглашаться с таким условием во всплывающих окнах приложений; 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 xml:space="preserve">создайте совместно с детьми список правил использования Интернета. 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>Вы можете показать ребенку сайты для детей и подростков и попросить его поделиться, если он чувствует себя некомфортно или ему угрожает что-то, найденное в Интернете;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используйте одинаковые правила при общении онлайн и лично.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 xml:space="preserve">Научите детей тому, что к онлайн и к личному общению применимы одни и те же правила. При общении в Интернете и написании комментариев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лучше оставаться добрым и вежливым, не следует писать ничего такого, что не смогли бы сказать в лицо; 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>установите родительский контроль;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>используйте антивирусные программы на всех устройствах;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расскажите о существовании фальшивых рекламных объявлений; 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sz w:val="30"/>
          <w:szCs w:val="30"/>
        </w:rPr>
        <w:t>обсудите с детьми рекламные программы и мошенничество, связанное с фальшивыми рекламными объявлениями. Некоторые объявления выглядят как реальные предложения, побуждающие загрузить фальшивое приложение, зарегистрироваться для участия в розыгрыше или предоставить личную информацию в обмен на бесплатные продукты;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объясните детям об опасности личных встреч с незнакомцами.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 xml:space="preserve">Интернет-хищники или участники </w:t>
      </w:r>
      <w:proofErr w:type="spellStart"/>
      <w:r w:rsidRPr="00C3363F">
        <w:rPr>
          <w:rFonts w:ascii="Times New Roman" w:eastAsia="Times New Roman" w:hAnsi="Times New Roman" w:cs="Times New Roman"/>
          <w:sz w:val="30"/>
          <w:szCs w:val="30"/>
        </w:rPr>
        <w:t>кибербуллинга</w:t>
      </w:r>
      <w:proofErr w:type="spellEnd"/>
      <w:r w:rsidRPr="00C3363F">
        <w:rPr>
          <w:rFonts w:ascii="Times New Roman" w:eastAsia="Times New Roman" w:hAnsi="Times New Roman" w:cs="Times New Roman"/>
          <w:sz w:val="30"/>
          <w:szCs w:val="30"/>
        </w:rPr>
        <w:t xml:space="preserve"> (травли) в переписке могут настаивать на личной встрече;</w:t>
      </w:r>
    </w:p>
    <w:p w:rsidR="004F0773" w:rsidRPr="00C3363F" w:rsidRDefault="004F0773" w:rsidP="00713D2D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периодически смотрите истории поиска в Интернете.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>Родителям рекомендуется знать, какие сайты посещают их дети. Продемонстрируйте детям максимальную открытость при отслеживании их действий в Интернете, чтобы они не ощущали, что за ними шпионят.</w:t>
      </w:r>
    </w:p>
    <w:p w:rsidR="004F0773" w:rsidRPr="004F0773" w:rsidRDefault="004F0773" w:rsidP="00713D2D">
      <w:pPr>
        <w:shd w:val="clear" w:color="auto" w:fill="FFFFFF"/>
        <w:spacing w:after="0" w:line="240" w:lineRule="auto"/>
        <w:ind w:right="-284" w:firstLine="709"/>
        <w:jc w:val="both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п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омните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сами,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менно сами пользователи сети Интернет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обычно 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предоставляют всю информацию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экономического, юридического, социального, психологического характера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о себе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Эту информацию собирают и анализируют мошенники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и вербовщики с целью использования в противоправной деятельности.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>Будьте неудобными для «</w:t>
      </w:r>
      <w:proofErr w:type="spellStart"/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фейкоделов</w:t>
      </w:r>
      <w:proofErr w:type="spellEnd"/>
      <w:r w:rsidRPr="004F0773">
        <w:rPr>
          <w:rFonts w:ascii="Times New Roman" w:eastAsia="Calibri" w:hAnsi="Times New Roman" w:cs="Times New Roman"/>
          <w:b/>
          <w:sz w:val="30"/>
          <w:szCs w:val="30"/>
        </w:rPr>
        <w:t>».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Включайте критическое мышление. Сплетня или клевета остановятся на том человеке, который их осмыслил, на том, кто включил фильтр разума, тем самым оборвав цепочку передачи лжи.</w:t>
      </w: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Раздел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II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. Борьба и ответственность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суверенная Республика Беларусь – объект неприкрытой гибридной агрессии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развязанной так называемым «коллективным» Западом.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Нашим внешним оппонентам по-прежнему не дает покоя независимая внешняя и внутренняя политика нашей страны.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Очевидно, что западные политтехнологи решили играть «</w:t>
      </w:r>
      <w:proofErr w:type="spellStart"/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вдолгую</w:t>
      </w:r>
      <w:proofErr w:type="spellEnd"/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» –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кучка «беглых» не смогла с ними не согласиться. 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Цель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провокаторов: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посеять среди белорусов распри, настроить людей против государства и проводимой им политики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Поэтому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они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активно ищут любые негативные инфоповоды,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пытаются «обработать» </w:t>
      </w:r>
      <w:r w:rsidRPr="004F077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в своих корыстных интересах</w:t>
      </w:r>
      <w:r w:rsidRPr="004F077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белорусскую аудиторию – то есть </w:t>
      </w:r>
      <w:r w:rsidRPr="004F077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нас с вами</w:t>
      </w:r>
      <w:r w:rsidRPr="004F077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Наиболее масштабно оппоненты белорусского государства и общества использовали клевету в 2020 году.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попытки радикалов убедить народ в своей исключительности, «крутизне», в том числе за счет откровенной лжи, в очередной раз оказались безрезультатными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большинства наших граждан такой экстремизм был неприемлем. Подстрекатели к мятежу просчитались. </w:t>
      </w:r>
    </w:p>
    <w:p w:rsidR="004F0773" w:rsidRPr="004F0773" w:rsidRDefault="004F0773" w:rsidP="00713D2D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Естественно, власти сделали соответствующие выводы и приняли меры.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Усилия Запада заглушить голос белорусских государственных СМИ получили обратный эффект.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F0773" w:rsidRPr="00812B0D" w:rsidRDefault="00713D2D" w:rsidP="00713D2D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8"/>
        </w:rPr>
      </w:pPr>
      <w:proofErr w:type="spellStart"/>
      <w:r w:rsidRPr="00812B0D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Справочно</w:t>
      </w:r>
      <w:proofErr w:type="spellEnd"/>
      <w:r w:rsidRPr="00812B0D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:</w:t>
      </w:r>
      <w:r w:rsidRPr="00812B0D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</w:t>
      </w:r>
      <w:r w:rsidR="004F0773" w:rsidRPr="00812B0D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Согласно данным Института социологии Национальной академии наук Беларуси, уровень доверия населения государственным СМИ в 2023 году вырос в сравнении с 2022 годом на 4,7% и составил </w:t>
      </w:r>
      <w:r w:rsidR="004F0773" w:rsidRPr="00812B0D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54,3%</w:t>
      </w:r>
      <w:r w:rsidR="004F0773" w:rsidRPr="00812B0D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(в 2022 году – 49,6%), а в сравнении с 2021 годом –  на 15,9% (в 2021 году – 38,4%).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Уровень доверия населения государственным средствам массовой информации растет и составляет на прошлый, 2023-й, год почти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55%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Это тем более важно, что на сегодняшний день доля национального контента в общем объеме вещания на государственных республиканских телеканалах составляет уже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56%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812B0D" w:rsidRDefault="00713D2D" w:rsidP="00713D2D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8"/>
        </w:rPr>
      </w:pPr>
      <w:proofErr w:type="spellStart"/>
      <w:r w:rsidRPr="00812B0D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Справочно</w:t>
      </w:r>
      <w:proofErr w:type="spellEnd"/>
      <w:r w:rsidRPr="00812B0D">
        <w:rPr>
          <w:rFonts w:ascii="Times New Roman" w:eastAsia="Calibri" w:hAnsi="Times New Roman" w:cs="Times New Roman"/>
          <w:b/>
          <w:i/>
          <w:iCs/>
          <w:sz w:val="24"/>
          <w:szCs w:val="28"/>
        </w:rPr>
        <w:t xml:space="preserve">: </w:t>
      </w:r>
      <w:r w:rsidR="004F0773" w:rsidRPr="00812B0D">
        <w:rPr>
          <w:rFonts w:ascii="Times New Roman" w:eastAsia="Calibri" w:hAnsi="Times New Roman" w:cs="Times New Roman"/>
          <w:i/>
          <w:iCs/>
          <w:sz w:val="24"/>
          <w:szCs w:val="28"/>
        </w:rPr>
        <w:t>Сегодня у каждого жителя нашей страны есть возможность мгновенно получать ту или иную информацию в удобной для него форме: на 1 июля 2024 г. в стране действуют 7 информационных агентств, издается 915 печатных СМИ, транслируются десятки телеканалов, осуществляют вещание 86 радиопрограмм.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А у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белорусских пользователей одними из самых популярных интернет-ресурсов выступают платформы для общения – социальные сети и мессенджеры. В них зарегистрированы почти две трети жителей страны (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60%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 или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5,6 млн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человек).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Отсюда ясно, что не только наш Совет Министров, но и п</w:t>
      </w: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равительства во всем мире отдают себе отчет: недостоверная информация – это полноценное оружие, позволяющее манипулировать массами людей, их настроением и мнением.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В связи с </w:t>
      </w:r>
      <w:r w:rsidRPr="004F0773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этим государства стремятся создать эффективные механизмы для защиты своих граждан от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фейков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:rsidR="004F0773" w:rsidRPr="004F0773" w:rsidRDefault="004F0773" w:rsidP="00713D2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>Юридическая отвественность за создание и распространние дезинформации предусмотрена во многих странах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F0773" w:rsidRPr="00812B0D" w:rsidRDefault="00E97C27" w:rsidP="00E97C27">
      <w:pPr>
        <w:spacing w:after="0" w:line="300" w:lineRule="exact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proofErr w:type="spellStart"/>
      <w:r w:rsidRPr="00812B0D">
        <w:rPr>
          <w:rFonts w:ascii="Times New Roman" w:eastAsia="Calibri" w:hAnsi="Times New Roman" w:cs="Times New Roman"/>
          <w:b/>
          <w:i/>
          <w:iCs/>
          <w:sz w:val="24"/>
          <w:szCs w:val="28"/>
        </w:rPr>
        <w:t>Справочно</w:t>
      </w:r>
      <w:proofErr w:type="spellEnd"/>
      <w:r w:rsidRPr="00812B0D">
        <w:rPr>
          <w:rFonts w:ascii="Times New Roman" w:eastAsia="Calibri" w:hAnsi="Times New Roman" w:cs="Times New Roman"/>
          <w:b/>
          <w:i/>
          <w:iCs/>
          <w:sz w:val="24"/>
          <w:szCs w:val="28"/>
        </w:rPr>
        <w:t xml:space="preserve">: </w:t>
      </w:r>
      <w:proofErr w:type="gramStart"/>
      <w:r w:rsidR="004F0773" w:rsidRPr="00812B0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</w:t>
      </w:r>
      <w:proofErr w:type="gramEnd"/>
      <w:r w:rsidR="004F0773" w:rsidRPr="00812B0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октября 2023 г. в Уголовный кодекс </w:t>
      </w:r>
      <w:r w:rsidR="004F0773" w:rsidRPr="00812B0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Республики</w:t>
      </w:r>
      <w:r w:rsidR="004F0773" w:rsidRPr="00812B0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4F0773" w:rsidRPr="00812B0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Польша</w:t>
      </w:r>
      <w:r w:rsidR="004F0773" w:rsidRPr="00812B0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внесена поправка, предусматривающая наказание за дезинформацию – не менее 8 лет лишения свободы за распространение ложной или вводящей в заблуждение информации, которая направлена «на </w:t>
      </w:r>
      <w:r w:rsidR="004F0773" w:rsidRPr="00812B0D">
        <w:rPr>
          <w:rFonts w:ascii="Times New Roman" w:eastAsia="Times New Roman" w:hAnsi="Times New Roman" w:cs="Times New Roman"/>
          <w:i/>
          <w:spacing w:val="-6"/>
          <w:sz w:val="24"/>
          <w:szCs w:val="28"/>
          <w:lang w:eastAsia="ru-RU"/>
        </w:rPr>
        <w:t>серьезное нарушение политической системы или экономики Республики».</w:t>
      </w:r>
    </w:p>
    <w:p w:rsidR="004F0773" w:rsidRPr="00812B0D" w:rsidRDefault="004F0773" w:rsidP="00E97C27">
      <w:pPr>
        <w:spacing w:after="0" w:line="300" w:lineRule="exact"/>
        <w:ind w:right="-284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12B0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В </w:t>
      </w:r>
      <w:r w:rsidRPr="00812B0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ОАЭ</w:t>
      </w:r>
      <w:r w:rsidRPr="00812B0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за распространение ложной, вредоносной или вводящей в заблуждение информации предусмотрен штраф в размере около 27,4 тыс. долларов США и заключение под стражу на срок от 1 года. </w:t>
      </w:r>
    </w:p>
    <w:p w:rsidR="004F0773" w:rsidRPr="00812B0D" w:rsidRDefault="004F0773" w:rsidP="00E97C27">
      <w:pPr>
        <w:spacing w:after="0" w:line="300" w:lineRule="exact"/>
        <w:ind w:right="-284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12B0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В </w:t>
      </w:r>
      <w:r w:rsidRPr="00812B0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Республике Корея</w:t>
      </w:r>
      <w:r w:rsidRPr="00812B0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в случае распространения ложной информации или клеветы нарушителю грозит до 5 лет лишения свободы или штраф до 7 тыс. долларов США. </w:t>
      </w:r>
    </w:p>
    <w:p w:rsidR="004F0773" w:rsidRPr="004F0773" w:rsidRDefault="00E97C27" w:rsidP="003F2A15">
      <w:pPr>
        <w:spacing w:before="120"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</w:pPr>
      <w:r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lastRenderedPageBreak/>
        <w:t>В</w:t>
      </w:r>
      <w:r w:rsidR="004F0773"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 </w:t>
      </w:r>
      <w:r w:rsidR="004F0773" w:rsidRPr="004F0773">
        <w:rPr>
          <w:rFonts w:ascii="Times New Roman" w:eastAsia="Calibri" w:hAnsi="Times New Roman" w:cs="Times New Roman"/>
          <w:b/>
          <w:position w:val="2"/>
          <w:sz w:val="30"/>
          <w:szCs w:val="30"/>
          <w14:ligatures w14:val="all"/>
        </w:rPr>
        <w:t xml:space="preserve">Республике Беларусь – </w:t>
      </w:r>
      <w:r w:rsidR="004F0773"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в зависимости от того, кем распространяется информация, какое содержание она имеет, какие </w:t>
      </w:r>
      <w:r w:rsidR="004F0773"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>источники используются для ее передачи</w:t>
      </w:r>
      <w:r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 используются разные виды ответственности</w:t>
      </w:r>
      <w:r w:rsidR="004F0773"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</w:pP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Есть </w:t>
      </w:r>
      <w:r w:rsidRPr="004F0773">
        <w:rPr>
          <w:rFonts w:ascii="Times New Roman" w:eastAsia="Calibri" w:hAnsi="Times New Roman" w:cs="Times New Roman"/>
          <w:b/>
          <w:spacing w:val="-8"/>
          <w:position w:val="2"/>
          <w:sz w:val="30"/>
          <w:szCs w:val="30"/>
          <w14:ligatures w14:val="all"/>
        </w:rPr>
        <w:t>административная ответственность</w:t>
      </w: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 </w:t>
      </w: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в соответствии с Кодексом об административных правонарушениях</w:t>
      </w: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>:</w:t>
      </w:r>
    </w:p>
    <w:p w:rsidR="004F0773" w:rsidRPr="004F0773" w:rsidRDefault="004F0773" w:rsidP="00E97C27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>Статья 10.2. «Оскорбление», статья 24.4. «Оскорбление должностного лица при исполнении им служебных полномочий», статья 19.6. «Заведомо ложное сообщение», статья 19.11. «Распространение,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деятельность», статья 23.4. «Несанкционированный доступ к компьютерной информации», статья 23.5. «Нарушение законодательства о средствах массовой информации», статья 24.22. «Распространение средствами массовой информации заведомо ложных сведений, порочащих честь и достоинство Президента Республики Беларусь».</w:t>
      </w:r>
    </w:p>
    <w:p w:rsidR="004F0773" w:rsidRPr="004F0773" w:rsidRDefault="004F0773" w:rsidP="00E97C27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Также есть</w:t>
      </w:r>
      <w:r w:rsidRPr="004F0773">
        <w:rPr>
          <w:rFonts w:ascii="Times New Roman" w:eastAsia="Calibri" w:hAnsi="Times New Roman" w:cs="Times New Roman"/>
          <w:b/>
          <w:position w:val="2"/>
          <w:sz w:val="30"/>
          <w:szCs w:val="30"/>
          <w14:ligatures w14:val="all"/>
        </w:rPr>
        <w:t xml:space="preserve"> уголовная ответственность </w:t>
      </w: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в соответствии с Уголовным кодексом Республики Беларусь. Разнообразие статей говорит нам о том, насколько разнообразными, разноплановыми, </w:t>
      </w:r>
      <w:proofErr w:type="spellStart"/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разноцелевыми</w:t>
      </w:r>
      <w:proofErr w:type="spellEnd"/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 и многозадачными могут быть эти самые фейки, о которых мы говорим.</w:t>
      </w:r>
    </w:p>
    <w:p w:rsidR="004F0773" w:rsidRPr="004F0773" w:rsidRDefault="004F0773" w:rsidP="00E97C27">
      <w:pPr>
        <w:spacing w:after="0" w:line="300" w:lineRule="exact"/>
        <w:ind w:right="-284" w:firstLine="709"/>
        <w:jc w:val="both"/>
        <w:rPr>
          <w:rFonts w:ascii="Times New Roman" w:eastAsia="Calibri" w:hAnsi="Times New Roman" w:cs="Times New Roman"/>
          <w:i/>
          <w:spacing w:val="-4"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spacing w:val="-4"/>
          <w:position w:val="2"/>
          <w:sz w:val="28"/>
          <w:szCs w:val="28"/>
          <w14:ligatures w14:val="all"/>
        </w:rPr>
        <w:t>Статья 188. «Клевета», статья 198-1. «Нарушение законодательства о средствах массовой информации», статья 203-1. «Незаконные действия в отношении информации о частной жизни и персональных данных», статья 340. «Заведомо ложное сообщение об опасности», статья 349. «Несанкционированный доступ к компьютерной информации», статья 350. «Уничтожение, блокирование или модификация компьютерной информации», статья 352. «Неправомерное завладение компьютерной информацией», статья 367. «Клевета в отношении Президента Республики Беларусь», статья 368. «Оскорбление Президента Республики Беларусь», статья 369. «Оскорбление представителя власти», статья 369-1. «Дискредитация Республики Беларусь».</w:t>
      </w:r>
    </w:p>
    <w:p w:rsidR="004F0773" w:rsidRDefault="004F0773" w:rsidP="003F2A15">
      <w:pPr>
        <w:shd w:val="clear" w:color="auto" w:fill="FFFFFF"/>
        <w:spacing w:before="120" w:after="0" w:line="240" w:lineRule="auto"/>
        <w:ind w:right="-284" w:firstLine="709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F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Давайте запомним несколько простых правил, как отличить правду от вымысла и не стать жертвой фейка</w:t>
      </w:r>
      <w:r w:rsidRPr="00115F8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прочитайте всю новость, а не только заголовок; 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изучите источник новости или статьи;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проверьте первоисточники информации;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проверьте автора материала; 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проверьте другие, альтернативные источники;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это новость в соцсетях, посмотрите, кто ей поделился;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социальных сетях могут звучать призывы поделиться срочно какой-то новостью – это может стать дополнительным поводом для проверки информации; 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это пост в социальных сетях, проверьте аккаунт пользователя</w:t>
      </w:r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–обращайте внимание на того, кто «</w:t>
      </w:r>
      <w:proofErr w:type="spellStart"/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репостнул</w:t>
      </w:r>
      <w:proofErr w:type="spellEnd"/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 эту новость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Во «френдах»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 вас могут быть как настоящие друзья, так и абсолютно незнакомые люди, от которых может идти непроверенная информация;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даже если это ваш друг, убедитесь в том, что он компетентен в том, о чем пишет</w:t>
      </w:r>
      <w:r w:rsidR="00115F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(сам был</w:t>
      </w:r>
      <w:r w:rsidR="00115F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очевидцем события,</w:t>
      </w:r>
      <w:r w:rsidR="00115F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является экспертом в этой области и т.д.). Следует несколько раз подумать, прежде чем делать репост каких-либо материалов. Помните: если вы </w:t>
      </w:r>
      <w:proofErr w:type="spellStart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переопубликовали</w:t>
      </w:r>
      <w:proofErr w:type="spellEnd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что-то в своей ленте, то вы тоже берете ответственность за распространение этой информации;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Calibri" w:hAnsi="Times New Roman" w:cs="Times New Roman"/>
          <w:sz w:val="30"/>
          <w:szCs w:val="30"/>
        </w:rPr>
      </w:pPr>
      <w:r w:rsidRPr="00C3363F">
        <w:rPr>
          <w:rFonts w:ascii="Times New Roman" w:eastAsia="Calibri" w:hAnsi="Times New Roman" w:cs="Times New Roman"/>
          <w:sz w:val="30"/>
          <w:szCs w:val="30"/>
        </w:rPr>
        <w:t>запоминайте информационные ресурсы, которым можно и особенно которым нельзя верить.</w:t>
      </w:r>
    </w:p>
    <w:p w:rsidR="00115F8B" w:rsidRPr="00812B0D" w:rsidRDefault="00115F8B" w:rsidP="00115F8B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</w:pPr>
      <w:proofErr w:type="spellStart"/>
      <w:r w:rsidRPr="00812B0D">
        <w:rPr>
          <w:rFonts w:ascii="Times New Roman" w:eastAsia="Times New Roman" w:hAnsi="Times New Roman" w:cs="Times New Roman"/>
          <w:b/>
          <w:i/>
          <w:sz w:val="28"/>
          <w:szCs w:val="30"/>
        </w:rPr>
        <w:t>Справочно</w:t>
      </w:r>
      <w:proofErr w:type="spellEnd"/>
      <w:r w:rsidRPr="00812B0D">
        <w:rPr>
          <w:rFonts w:ascii="Times New Roman" w:eastAsia="Times New Roman" w:hAnsi="Times New Roman" w:cs="Times New Roman"/>
          <w:b/>
          <w:i/>
          <w:sz w:val="28"/>
          <w:szCs w:val="30"/>
        </w:rPr>
        <w:t>:</w:t>
      </w:r>
      <w:r w:rsidRPr="00812B0D">
        <w:rPr>
          <w:rFonts w:ascii="Times New Roman" w:eastAsia="Times New Roman" w:hAnsi="Times New Roman" w:cs="Times New Roman"/>
          <w:sz w:val="28"/>
          <w:szCs w:val="30"/>
          <w:u w:val="single"/>
        </w:rPr>
        <w:t xml:space="preserve"> </w:t>
      </w:r>
      <w:r w:rsidR="004F0773"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 xml:space="preserve">В 2023 году ограничен доступ к </w:t>
      </w:r>
      <w:r w:rsidR="004F0773" w:rsidRPr="00812B0D">
        <w:rPr>
          <w:rFonts w:ascii="Times New Roman" w:eastAsia="Calibri" w:hAnsi="Times New Roman" w:cs="Times New Roman"/>
          <w:b/>
          <w:i/>
          <w:position w:val="2"/>
          <w:sz w:val="24"/>
          <w:szCs w:val="28"/>
          <w14:ligatures w14:val="all"/>
        </w:rPr>
        <w:t>3 388</w:t>
      </w:r>
      <w:r w:rsidR="004F0773"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 xml:space="preserve"> интернет-ресурсам, в первом полугодии 2024 г. – к </w:t>
      </w:r>
      <w:r w:rsidR="004F0773" w:rsidRPr="00812B0D">
        <w:rPr>
          <w:rFonts w:ascii="Times New Roman" w:eastAsia="Calibri" w:hAnsi="Times New Roman" w:cs="Times New Roman"/>
          <w:b/>
          <w:i/>
          <w:position w:val="2"/>
          <w:sz w:val="24"/>
          <w:szCs w:val="28"/>
          <w14:ligatures w14:val="all"/>
        </w:rPr>
        <w:t>1 495</w:t>
      </w:r>
      <w:r w:rsidR="004F0773"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 xml:space="preserve">. Из них за распространение экстремистских материалов в 2023 году ограничен доступ к 1 565 интернет-ресурсам, за 6 месяцев 2024 </w:t>
      </w:r>
      <w:r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 xml:space="preserve">г. – к 1 004 </w:t>
      </w:r>
      <w:proofErr w:type="spellStart"/>
      <w:r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>интернет-ресурсам</w:t>
      </w:r>
      <w:proofErr w:type="spellEnd"/>
      <w:r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>.</w:t>
      </w:r>
    </w:p>
    <w:p w:rsidR="004F0773" w:rsidRPr="00812B0D" w:rsidRDefault="004F0773" w:rsidP="00115F8B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</w:pPr>
      <w:r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 xml:space="preserve">В республиканский список экстремистских материалов в первом полугодии 2024 года </w:t>
      </w:r>
      <w:proofErr w:type="spellStart"/>
      <w:r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>Мининформом</w:t>
      </w:r>
      <w:proofErr w:type="spellEnd"/>
      <w:r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 xml:space="preserve"> внесено </w:t>
      </w:r>
      <w:r w:rsidRPr="00812B0D">
        <w:rPr>
          <w:rFonts w:ascii="Times New Roman" w:eastAsia="Calibri" w:hAnsi="Times New Roman" w:cs="Times New Roman"/>
          <w:b/>
          <w:i/>
          <w:position w:val="2"/>
          <w:sz w:val="24"/>
          <w:szCs w:val="28"/>
          <w14:ligatures w14:val="all"/>
        </w:rPr>
        <w:t>1 237</w:t>
      </w:r>
      <w:r w:rsidRPr="00812B0D">
        <w:rPr>
          <w:rFonts w:ascii="Times New Roman" w:eastAsia="Calibri" w:hAnsi="Times New Roman" w:cs="Times New Roman"/>
          <w:i/>
          <w:position w:val="2"/>
          <w:sz w:val="24"/>
          <w:szCs w:val="28"/>
          <w14:ligatures w14:val="all"/>
        </w:rPr>
        <w:t xml:space="preserve"> материалов (в 2023 году – 1 735; в 2022 году – 1 381).</w:t>
      </w:r>
    </w:p>
    <w:p w:rsidR="004F0773" w:rsidRPr="004F0773" w:rsidRDefault="00115F8B" w:rsidP="00115F8B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Министерство информации</w:t>
      </w:r>
      <w:r w:rsidR="004F0773" w:rsidRPr="004F0773">
        <w:rPr>
          <w:rFonts w:ascii="Times New Roman" w:eastAsia="Calibri" w:hAnsi="Times New Roman" w:cs="Times New Roman"/>
          <w:sz w:val="30"/>
          <w:szCs w:val="30"/>
        </w:rPr>
        <w:t xml:space="preserve"> принимает решения об ограничении доступа к отдельным интернет-ресурсам и публикует их на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официальном сайте, а также </w:t>
      </w:r>
      <w:r w:rsidR="004F0773" w:rsidRPr="004F0773">
        <w:rPr>
          <w:rFonts w:ascii="Times New Roman" w:eastAsia="Calibri" w:hAnsi="Times New Roman" w:cs="Times New Roman"/>
          <w:sz w:val="30"/>
          <w:szCs w:val="30"/>
        </w:rPr>
        <w:t>размещ</w:t>
      </w:r>
      <w:r>
        <w:rPr>
          <w:rFonts w:ascii="Times New Roman" w:eastAsia="Calibri" w:hAnsi="Times New Roman" w:cs="Times New Roman"/>
          <w:sz w:val="30"/>
          <w:szCs w:val="30"/>
        </w:rPr>
        <w:t>ает</w:t>
      </w:r>
      <w:r w:rsidR="004F0773" w:rsidRPr="004F0773">
        <w:rPr>
          <w:rFonts w:ascii="Times New Roman" w:eastAsia="Calibri" w:hAnsi="Times New Roman" w:cs="Times New Roman"/>
          <w:sz w:val="30"/>
          <w:szCs w:val="30"/>
        </w:rPr>
        <w:t xml:space="preserve"> постоянно обновляемый республиканский список экстремистских материалов.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 нашей стране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сегодня именно информационная сфера «держит» основной удар недружелюбно настроенных по отношению к Беларуси стран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 И держит достойно.</w:t>
      </w:r>
    </w:p>
    <w:p w:rsidR="004F0773" w:rsidRPr="004F0773" w:rsidRDefault="004F0773" w:rsidP="003F2A15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</w:pPr>
    </w:p>
    <w:p w:rsidR="004F0773" w:rsidRPr="004F0773" w:rsidRDefault="004F0773" w:rsidP="003F2A15">
      <w:pPr>
        <w:spacing w:before="120"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 xml:space="preserve">Раздел </w:t>
      </w: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III</w:t>
      </w: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Информационная гигиена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Информационная гигиена – так называется возникающая прямо на наших глазах дисциплина, которая изучает влияние информации на психическое и физическое здоровье, работоспособность, социальное благополучие, продолжительность жизни человека. </w:t>
      </w:r>
    </w:p>
    <w:p w:rsidR="004F0773" w:rsidRPr="004F0773" w:rsidRDefault="00115F8B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5F8B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="004F0773"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нформационная гигиена</w:t>
      </w:r>
      <w:r w:rsidR="004F0773"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есть система правил, которым необходимо следовать, чтобы эффективно работать с источниками информации, а также защититься от чужого деструктивного воздействия.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Например,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как избавиться от постоянного, непрерывного «информационного шума»? </w:t>
      </w:r>
      <w:r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этого «водопада» информации, который, человек физически не способен усвоить, переварить, разместить в голове.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Как избавиться от «информационного шума»: 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pacing w:after="0" w:line="240" w:lineRule="auto"/>
        <w:ind w:left="284" w:right="-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363F">
        <w:rPr>
          <w:rFonts w:ascii="Times New Roman" w:eastAsia="Calibri" w:hAnsi="Times New Roman" w:cs="Times New Roman"/>
          <w:sz w:val="30"/>
          <w:szCs w:val="30"/>
        </w:rPr>
        <w:t>создайте для себя хотя бы небольшие промежутки, свободные от информационного шума. Это позволит вам успокоиться, отдохнуть и сконцентрироваться на чем-то более важном. А также параллельно выделите и такое время, в которое вы НЕ потребляете информацию;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читайте статьи в Интернете сразу – дайте им «отлежаться». Увидев интересную статью или видео, добавьте их в закладки, а потом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посмотрите их все за один подход. Вы удивитесь, но многое из того, что казалось вам таким интересным и важным, через пару дней не вызовет никаких эмоций;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читайте не сами новости, а их вечерние (утренние) тематические подборки (дайджесты), больше внимания уделяйте местным и профессиональным новостям;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профильтруйте свои подписки, отпишитесь от бесполезного контента, пользуйтесь блокировщиками рекламы, отключите на телефоне уведомления.</w:t>
      </w:r>
    </w:p>
    <w:p w:rsidR="004F0773" w:rsidRPr="004F0773" w:rsidRDefault="00115F8B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15F8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4F0773" w:rsidRPr="004F0773">
        <w:rPr>
          <w:rFonts w:ascii="Times New Roman" w:eastAsia="Calibri" w:hAnsi="Times New Roman" w:cs="Times New Roman"/>
          <w:b/>
          <w:sz w:val="30"/>
          <w:szCs w:val="30"/>
        </w:rPr>
        <w:t>сть ли способы распознать, с кем вы общаетесь в Интернете –</w:t>
      </w:r>
      <w:r w:rsidR="004F0773"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F0773"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настоящий перед вами человек или бот </w:t>
      </w:r>
      <w:r w:rsidR="004F0773"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(сокр. </w:t>
      </w:r>
      <w:proofErr w:type="gramStart"/>
      <w:r w:rsidR="004F0773"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«робот»</w:t>
      </w:r>
      <w:proofErr w:type="gramEnd"/>
      <w:r w:rsidR="004F0773"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– программа, выполняющая какие-либо действия, и имеющая в этом некое сходство с человеком)</w:t>
      </w:r>
      <w:r w:rsidR="004F0773" w:rsidRPr="004F0773">
        <w:rPr>
          <w:rFonts w:ascii="Times New Roman" w:eastAsia="Calibri" w:hAnsi="Times New Roman" w:cs="Times New Roman"/>
          <w:sz w:val="30"/>
          <w:szCs w:val="30"/>
        </w:rPr>
        <w:t>?</w:t>
      </w:r>
    </w:p>
    <w:p w:rsidR="004F0773" w:rsidRPr="00C3363F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3363F">
        <w:rPr>
          <w:rFonts w:ascii="Times New Roman" w:eastAsia="Calibri" w:hAnsi="Times New Roman" w:cs="Times New Roman"/>
          <w:b/>
          <w:bCs/>
          <w:sz w:val="30"/>
          <w:szCs w:val="30"/>
        </w:rPr>
        <w:t>Отличия бота от человека: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бота характерно отсутствие </w:t>
      </w:r>
      <w:proofErr w:type="spellStart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аватара</w:t>
      </w:r>
      <w:proofErr w:type="spellEnd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. Либо вместо реальной фотографии у бота абстрактная картинка, изображение знаменитости или животного. Либо даже может быть скопирована личность реального человека из социальных сетей – и даже имя пользователя тоже может быть украдено или сгенерировано;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странице профиля у бота, как правило, отсутствуют личные данные;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в «друзьях» бота встречаются по большей части такие же фейковые страницы, а также уже удаленные или заблокированные страницы;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боты активно проявляют себя в комментариях, используя одни и те же формулировки; распространяют рекламу и спам, а зачастую – ложную информацию, которая может спровоцировать конфликты в комментариях. Собственно, боты для того и создаются на специальных фабриках-</w:t>
      </w:r>
      <w:proofErr w:type="spellStart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ботофермах</w:t>
      </w:r>
      <w:proofErr w:type="spellEnd"/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опечатки и орфографические ошибки мешают боту воспринимать </w:t>
      </w:r>
      <w:r w:rsidRPr="00C3363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текст. И если вы обратитесь к нему, но в сообщении намеренно наделаете ошибок, то от бота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последовать ответ, отходящий от логики беседы, на совсем другую тему;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отсутствие у бота реакции на аббревиатуры и сокращения. Бот не чувствует эмоциональный или саркастический контекст, поэтому не сможет поддержать беседу, если вы это используете.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И, наверное, главное: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сами не обманывайте. И не давайте обмануть себя.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Будьте разумным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памяркоўным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разважл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вым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белорусами. Каждый на своем месте.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Живите и работайте так – и никакие фейки нашу любимую Беларусь и впредь не смогут «пошатнуть».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сказал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Александр Григорьевич Лукашенко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сентября 2022 г. на встрече с Государственным секретарем Совета Безопасности Республики Беларусь </w:t>
      </w:r>
      <w:proofErr w:type="spellStart"/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А.Г.Вольфовичем</w:t>
      </w:r>
      <w:proofErr w:type="spellEnd"/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):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4F077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Надо показывать реальную </w:t>
      </w:r>
      <w:r w:rsidRPr="004F077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lastRenderedPageBreak/>
        <w:t>действительность.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 конце концов это побеждает. Фейк – это на день, на два. А потом все это развеется. Поэтому не надо фейков. </w:t>
      </w:r>
      <w:r w:rsidRPr="004F077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 надо давать ложную неправильную информацию. Надо делать все достойно, красиво, чтобы потом не оправдываться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F0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27522" w:rsidRDefault="00127522" w:rsidP="003F2A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127522" w:rsidRPr="00127522" w:rsidRDefault="00127522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ЕДИНЫЙ ПОРТАЛ ЭЛЕКТРОННЫХ УСЛУГ, </w:t>
      </w:r>
      <w:r w:rsidRPr="001275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МОБИЛЬНОЕ ПРИЛОЖЕНИЕ «Е-ПАСЛУГА»</w:t>
      </w:r>
    </w:p>
    <w:p w:rsidR="00127522" w:rsidRPr="00F96532" w:rsidRDefault="00127522" w:rsidP="00F96532">
      <w:pPr>
        <w:widowControl w:val="0"/>
        <w:spacing w:before="120" w:after="0" w:line="240" w:lineRule="auto"/>
        <w:ind w:right="-284"/>
        <w:jc w:val="right"/>
        <w:rPr>
          <w:rFonts w:ascii="Times New Roman" w:eastAsia="Calibri" w:hAnsi="Times New Roman" w:cs="Times New Roman"/>
          <w:i/>
          <w:sz w:val="20"/>
          <w:szCs w:val="30"/>
        </w:rPr>
      </w:pPr>
      <w:r w:rsidRPr="00F96532">
        <w:rPr>
          <w:rFonts w:ascii="Times New Roman" w:eastAsia="Calibri" w:hAnsi="Times New Roman" w:cs="Times New Roman"/>
          <w:i/>
          <w:sz w:val="20"/>
          <w:szCs w:val="30"/>
        </w:rPr>
        <w:t xml:space="preserve">на основе информации Министерства связи и информатизации Республики Беларусь, </w:t>
      </w:r>
      <w:r w:rsidRPr="00F96532">
        <w:rPr>
          <w:rFonts w:ascii="Times New Roman" w:eastAsia="Calibri" w:hAnsi="Times New Roman" w:cs="Times New Roman"/>
          <w:i/>
          <w:sz w:val="20"/>
          <w:szCs w:val="30"/>
        </w:rPr>
        <w:br/>
        <w:t>РУП «Национальный центр электронных услуг», материалов государственных СМИ</w:t>
      </w:r>
    </w:p>
    <w:p w:rsidR="00127522" w:rsidRPr="00127522" w:rsidRDefault="00127522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F0000"/>
          <w:sz w:val="30"/>
          <w:szCs w:val="30"/>
        </w:rPr>
      </w:pPr>
    </w:p>
    <w:p w:rsidR="00127522" w:rsidRPr="00127522" w:rsidRDefault="00127522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Одним из национальных приоритетов Республики Беларусь является </w:t>
      </w:r>
      <w:r w:rsidRPr="0012752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создание электронного правительства. 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«Пришло время понять, что не народ должен идти к власти, а власть должна бежать к народу. Именно так происходит смена социальной роли общества: из просителей люди превращаются в наших партнеров»</w:t>
      </w:r>
      <w:r w:rsidRPr="00127522">
        <w:rPr>
          <w:rFonts w:ascii="Times New Roman" w:eastAsia="Calibri" w:hAnsi="Times New Roman" w:cs="Times New Roman"/>
          <w:i/>
          <w:iCs/>
          <w:sz w:val="30"/>
          <w:szCs w:val="30"/>
        </w:rPr>
        <w:t>, 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– такую установку дал Президент Республики Беларусь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Любая жизненная или деловая ситуация должна быть легко и удобно разрешена в несколько кликов – будь то получение разрешения на проведение аэрофотосъемки, пропуска на право въезда в пограничную полосу, справки об уплате подоходного налога с физических лиц или о размере получаемой пенсии.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Единый портал электронных услуг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Беларуси количество новых, востребованных людьми услуг в электронном виде неуклонно растет. Многие сервисы уже реализованы на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едином портале электронных услуг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ЕПЭУ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>), который с 2014 года является единой онлайн-площадкой для заказа и получения государственных услуг.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Разработка и оказание электронных услуг для разных категорий </w:t>
      </w:r>
      <w:r w:rsidRPr="0012752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потребителей – граждан, бизнес-структур, государственных органов и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организаций – одно из ключевых направлений работы </w:t>
      </w:r>
      <w:r w:rsidRPr="00127522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РУП «Национальный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центр электронных услуг»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(https://nces.by/)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F96532" w:rsidRDefault="00127522" w:rsidP="00F9653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proofErr w:type="spellStart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Справочно</w:t>
      </w:r>
      <w:proofErr w:type="spellEnd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F96532"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Согласно результатам обзора ООН «Электронное правительство 2022», </w:t>
      </w:r>
      <w:r w:rsidRPr="00F9653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по индексу человеческого капитала</w:t>
      </w:r>
      <w:r w:rsidRPr="00F96532">
        <w:rPr>
          <w:rFonts w:ascii="Times New Roman" w:eastAsia="Calibri" w:hAnsi="Times New Roman" w:cs="Times New Roman"/>
          <w:bCs/>
          <w:i/>
          <w:sz w:val="24"/>
          <w:szCs w:val="24"/>
        </w:rPr>
        <w:t> </w:t>
      </w:r>
      <w:r w:rsidRPr="00F9653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Беларусь входит в топ-30 стран </w:t>
      </w:r>
      <w:r w:rsidRPr="00F96532">
        <w:rPr>
          <w:rFonts w:ascii="Times New Roman" w:eastAsia="Calibri" w:hAnsi="Times New Roman" w:cs="Times New Roman"/>
          <w:bCs/>
          <w:i/>
          <w:sz w:val="24"/>
          <w:szCs w:val="24"/>
        </w:rPr>
        <w:t>(26-е место)</w:t>
      </w:r>
      <w:r w:rsidRPr="00F9653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из 193 </w:t>
      </w:r>
      <w:r w:rsidRPr="00F96532">
        <w:rPr>
          <w:rFonts w:ascii="Times New Roman" w:eastAsia="Calibri" w:hAnsi="Times New Roman" w:cs="Times New Roman"/>
          <w:bCs/>
          <w:i/>
          <w:sz w:val="24"/>
          <w:szCs w:val="24"/>
        </w:rPr>
        <w:t>представленных в рейтинге,</w:t>
      </w:r>
      <w:r w:rsidR="00F9653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опережая такие страны как Израиль, Франция, Япония, Лихтенштейн, Турция, Монако, Люксембург, Болгария, Румыния, Мексика. </w:t>
      </w:r>
    </w:p>
    <w:p w:rsidR="00127522" w:rsidRPr="00F96532" w:rsidRDefault="00127522" w:rsidP="00F9653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96532">
        <w:rPr>
          <w:rFonts w:ascii="Times New Roman" w:eastAsia="Calibri" w:hAnsi="Times New Roman" w:cs="Times New Roman"/>
          <w:bCs/>
          <w:i/>
          <w:sz w:val="24"/>
          <w:szCs w:val="24"/>
        </w:rPr>
        <w:t>Согласно «Глобальному инновационному индексу 2023», опубликованному Всемирной организацией интеллектуальной собственности,</w:t>
      </w:r>
      <w:r w:rsidRPr="00F9653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Беларусь</w:t>
      </w:r>
      <w:r w:rsidRPr="00F9653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заняла</w:t>
      </w:r>
      <w:r w:rsidRPr="00F9653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22-е место среди 132 государств по показателю «Доступ к ИКТ» и 28-е место по показателю «Использование ИКТ»</w:t>
      </w:r>
      <w:r w:rsidRPr="00F9653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В 2023 году проведен ребрендинг ЕПЭУ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в целях привлечения внимания к нему как к площадке для размещения электронных сервисов </w:t>
      </w: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>государства, привлечения внимания широкой аудитории к технологиям электронного правительства в Беларуси.</w:t>
      </w:r>
    </w:p>
    <w:p w:rsidR="00127522" w:rsidRPr="00F96532" w:rsidRDefault="00127522" w:rsidP="00F9653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Справочно</w:t>
      </w:r>
      <w:proofErr w:type="spellEnd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F96532"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Единый портал электронных услуг получил имя «Е-</w:t>
      </w:r>
      <w:proofErr w:type="spellStart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Паслуга</w:t>
      </w:r>
      <w:proofErr w:type="spellEnd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», такое же название и у мобильного приложение ЕПЭУ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 – для легкости и простоты восприятия пользователями. Доменное имя портала в сети Интернет: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https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://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proofErr w:type="spellStart"/>
      <w:r w:rsidRPr="00F9653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pasluga</w:t>
      </w:r>
      <w:proofErr w:type="spellEnd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by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>(ранее: https://portal.gov.by/). Обновлен пользовательский интерфейс портала, изменены его структурная композиция и дизайн.</w:t>
      </w:r>
    </w:p>
    <w:p w:rsidR="00127522" w:rsidRPr="00F96532" w:rsidRDefault="00127522" w:rsidP="00F96532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Если за 2022 год на белорусском едином портале электронных услуг появилось более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40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 новых услуг, то в 2023 году –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277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 новых сервисов (услуг и административных процедур). С января 2024 г. на портале уже размещено более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60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 новых сервисов – в сфере социальной защиты, охраны природы, лесного хозяйства, фитосанитарного контроля, охраны культурных ценностей, военного дела и пр.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Сегодня на ЕПЭУ доступны для заказа более 570 электронных сервисов.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Среди наиболее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популярных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: получение информации о правах на недвижимость, об уплаченных налогах, о правонарушениях; сведений по проверке нахождения автомобиля в розыске, наличию прав на управление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>автомобилем, дополнительному накопительному пенсионному страхованию;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регистрация иностранных граждан; передача таможенных документов; получение разрешений на въезд в приграничную зону и многие другие.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Личные кабинеты пользователя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на ЕПЭУ есть у граждан Республики Беларусь и лиц без гражданства, сведения о которых внесены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 </w:t>
      </w:r>
      <w:r w:rsidRPr="00127522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Регистр населения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(государственную централизованную автоматизированную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информационную </w:t>
      </w:r>
      <w:r w:rsidRPr="00127522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систему)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>. Активация личного кабинета происходит при первом входе в него.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Сегодня на портале более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250 тыс. 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активированных личных кабинетов. 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Ключевые возможности личных электронных кабинетов: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аутентификация по ID-карте, ключу ЭЦП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(электронная цифровая подпись)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номеру телефона,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email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учетным записям в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Google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Apple</w:t>
      </w:r>
      <w:r w:rsidRPr="00127522">
        <w:rPr>
          <w:rFonts w:ascii="Times New Roman" w:eastAsia="Calibri" w:hAnsi="Times New Roman" w:cs="Times New Roman"/>
          <w:sz w:val="30"/>
          <w:szCs w:val="30"/>
        </w:rPr>
        <w:t>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использование электронного кошелька для заказа и оплаты электронных услуг;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совершение комплексных платежей;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использование банковских карточек;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настройка уведомлений (почта, СМС, мессенджеры);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сервис электронной почты гражданина и юридического лица, который позволяет владельцам активированных личных кабинетов обмениваться информационными сообщениями и письмами;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сервис электронного документооборота, который позволяет получать и отправлять корреспонденцию с использованием СМДО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(система межведомственного электронного документооборота государственных органов).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Интерес граждан, бизнес-структур и государственных организаций к использованию личных кабинетов на портале, получению услуг онлайн постоянно растет.</w:t>
      </w:r>
    </w:p>
    <w:p w:rsidR="00127522" w:rsidRPr="00F96532" w:rsidRDefault="00127522" w:rsidP="00F9653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Справочно</w:t>
      </w:r>
      <w:proofErr w:type="spellEnd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F96532"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Если в 2022 году через портал было оказано чуть больше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76 млн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 услуг, то за 2023 год оказано порядка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128 млн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 услуг. </w:t>
      </w:r>
    </w:p>
    <w:p w:rsidR="00127522" w:rsidRPr="00F96532" w:rsidRDefault="00127522" w:rsidP="00F96532">
      <w:pPr>
        <w:spacing w:after="120" w:line="240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В 2024 году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ежемесячное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 количество оказываемых услуг –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11,5 млн.</w:t>
      </w:r>
    </w:p>
    <w:p w:rsidR="00127522" w:rsidRPr="00127522" w:rsidRDefault="00127522" w:rsidP="003F2A15">
      <w:pPr>
        <w:spacing w:before="120"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Среди новинок 2023 года востребованной стала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услуга по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предоставлению сведений о правонарушениях.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Такого рода информация требуется, например, при трудоустройстве, в отношении самого себя или третьего лица (по доверенности).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Еще одной популярной у пользователей стала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услуга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получения систематизированных сведений об автомобиле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благодаря которой можно узнать о марке, номере, наличии страховки и техосмотра автомобиля, а также проверить, не находится ли автомобиль в розыске, получить сведения о дорожно-транспортном происшествии, включая сведения о второй стороне ДТП (пешеход, другой автомобиль или животное), сведения о повреждениях с приложением фотоснимков (при их наличии). 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Во взаимодействии с Министерством внутренних дел Республики Беларусь в целях повышения безопасности дорожного движения появились новые электронные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о подтверждении факта выдачи водительского удостоверения и получении сведений об ограничении в праве управления транспортными средствами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По инициативе Министерства здравоохранения Республики Беларусь разработаны и предоставляются посредством ЕПЭУ гражданам и медицинским работникам электронные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предназначенные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для выявления факторов риска развития </w:t>
      </w:r>
      <w:r w:rsidRPr="00127522">
        <w:rPr>
          <w:rFonts w:ascii="Times New Roman" w:eastAsia="Calibri" w:hAnsi="Times New Roman" w:cs="Times New Roman"/>
          <w:sz w:val="30"/>
          <w:szCs w:val="30"/>
        </w:rPr>
        <w:t>неинфекционных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заболеваний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системы кровообращения, онкологических заболеваний, хронических обструктивных заболеваний легких, сахарного диабета на основании анкетирования населения. </w:t>
      </w:r>
    </w:p>
    <w:p w:rsidR="00127522" w:rsidRPr="00F96532" w:rsidRDefault="00127522" w:rsidP="00F9653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Справочно</w:t>
      </w:r>
      <w:proofErr w:type="spellEnd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F96532"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За 2023 год пройдено порядка </w:t>
      </w:r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4 млн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 электронных диспансеризаций. Востребованность услуг велика ввиду обязательной ежегодной диспансеризации взрослого населения Республики Беларусь как профилактики неинфекционных заболеваний и, как следствие, снижения уровня смертности.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2024 году на портале размещено более 60 новых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сервисов в сфере социальной защиты, охраны природы, лесного хозяйства, фитосанитарного контроля, охраны культурных ценностей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F96532" w:rsidRDefault="00127522" w:rsidP="00F9653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Справочно</w:t>
      </w:r>
      <w:proofErr w:type="spellEnd"/>
      <w:r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F96532" w:rsidRPr="00F965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96532">
        <w:rPr>
          <w:rFonts w:ascii="Times New Roman" w:eastAsia="Calibri" w:hAnsi="Times New Roman" w:cs="Times New Roman"/>
          <w:i/>
          <w:sz w:val="24"/>
          <w:szCs w:val="24"/>
        </w:rPr>
        <w:t xml:space="preserve">Например, выдача справки: </w:t>
      </w:r>
    </w:p>
    <w:p w:rsidR="00127522" w:rsidRPr="00F96532" w:rsidRDefault="00127522" w:rsidP="00F96532">
      <w:pPr>
        <w:numPr>
          <w:ilvl w:val="2"/>
          <w:numId w:val="32"/>
        </w:numPr>
        <w:spacing w:after="0" w:line="240" w:lineRule="auto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6532">
        <w:rPr>
          <w:rFonts w:ascii="Times New Roman" w:eastAsia="Calibri" w:hAnsi="Times New Roman" w:cs="Times New Roman"/>
          <w:i/>
          <w:sz w:val="24"/>
          <w:szCs w:val="24"/>
        </w:rPr>
        <w:t>о состоянии на учете нуждающихся в улучшении жилищных условий;</w:t>
      </w:r>
    </w:p>
    <w:p w:rsidR="00127522" w:rsidRPr="00F96532" w:rsidRDefault="00127522" w:rsidP="00F96532">
      <w:pPr>
        <w:numPr>
          <w:ilvl w:val="2"/>
          <w:numId w:val="32"/>
        </w:numPr>
        <w:spacing w:after="0" w:line="240" w:lineRule="auto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6532">
        <w:rPr>
          <w:rFonts w:ascii="Times New Roman" w:eastAsia="Calibri" w:hAnsi="Times New Roman" w:cs="Times New Roman"/>
          <w:i/>
          <w:sz w:val="24"/>
          <w:szCs w:val="24"/>
        </w:rPr>
        <w:t>о предоставлении (непредоставлении) одноразовой субсидии на строительство (реконструкцию) или приобретение жилого помещения;</w:t>
      </w:r>
    </w:p>
    <w:p w:rsidR="00127522" w:rsidRPr="00F96532" w:rsidRDefault="00127522" w:rsidP="00F96532">
      <w:pPr>
        <w:numPr>
          <w:ilvl w:val="2"/>
          <w:numId w:val="32"/>
        </w:numPr>
        <w:spacing w:after="0" w:line="240" w:lineRule="auto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6532">
        <w:rPr>
          <w:rFonts w:ascii="Times New Roman" w:eastAsia="Calibri" w:hAnsi="Times New Roman" w:cs="Times New Roman"/>
          <w:i/>
          <w:sz w:val="24"/>
          <w:szCs w:val="24"/>
        </w:rPr>
        <w:t>о размере пенсии;</w:t>
      </w:r>
    </w:p>
    <w:p w:rsidR="00127522" w:rsidRPr="00F96532" w:rsidRDefault="00127522" w:rsidP="00F96532">
      <w:pPr>
        <w:numPr>
          <w:ilvl w:val="2"/>
          <w:numId w:val="32"/>
        </w:numPr>
        <w:spacing w:after="0" w:line="240" w:lineRule="auto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6532">
        <w:rPr>
          <w:rFonts w:ascii="Times New Roman" w:eastAsia="Calibri" w:hAnsi="Times New Roman" w:cs="Times New Roman"/>
          <w:i/>
          <w:sz w:val="24"/>
          <w:szCs w:val="24"/>
        </w:rPr>
        <w:t>о регистрации гражданина в качестве безработного;</w:t>
      </w:r>
    </w:p>
    <w:p w:rsidR="00127522" w:rsidRPr="00F96532" w:rsidRDefault="00127522" w:rsidP="00F96532">
      <w:pPr>
        <w:numPr>
          <w:ilvl w:val="2"/>
          <w:numId w:val="32"/>
        </w:numPr>
        <w:spacing w:after="0" w:line="240" w:lineRule="auto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6532">
        <w:rPr>
          <w:rFonts w:ascii="Times New Roman" w:eastAsia="Calibri" w:hAnsi="Times New Roman" w:cs="Times New Roman"/>
          <w:i/>
          <w:sz w:val="24"/>
          <w:szCs w:val="24"/>
        </w:rPr>
        <w:t>о предоставлении государственной адресной помощи и др.</w:t>
      </w:r>
    </w:p>
    <w:p w:rsidR="00127522" w:rsidRPr="00127522" w:rsidRDefault="00127522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Перевод административных процедур в электронную форму</w:t>
      </w:r>
      <w:r w:rsidRPr="00127522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127522" w:rsidRPr="00127522" w:rsidRDefault="00127522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Ранее количество видов электронных услуг на ЕПЭУ существенно превалировало над административными процедурами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АП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). В 2022 </w:t>
      </w: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году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Президент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потребовал: </w:t>
      </w:r>
      <w:r w:rsidRPr="00127522">
        <w:rPr>
          <w:rFonts w:ascii="Times New Roman" w:eastAsia="Calibri" w:hAnsi="Times New Roman" w:cs="Times New Roman"/>
          <w:b/>
          <w:i/>
          <w:sz w:val="30"/>
          <w:szCs w:val="30"/>
        </w:rPr>
        <w:t>«Д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авайте пересмотрим сам перечень процедур: все ли они нужны или там есть устаревшие и неактуальные? И переводите их в электронный формат»</w:t>
      </w:r>
      <w:r w:rsidRPr="00127522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 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Теперь гораздо более активная работа идет именно над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переводом административных процедур в электронную форму</w:t>
      </w:r>
      <w:r w:rsidRPr="00127522">
        <w:rPr>
          <w:rFonts w:ascii="Times New Roman" w:eastAsia="Calibri" w:hAnsi="Times New Roman" w:cs="Times New Roman"/>
          <w:sz w:val="30"/>
          <w:szCs w:val="30"/>
        </w:rPr>
        <w:t>. А это сотни и сотни разного рода взаимодействий как бизнеса, так и граждан с государством.</w:t>
      </w:r>
    </w:p>
    <w:p w:rsidR="00127522" w:rsidRPr="00621B58" w:rsidRDefault="00127522" w:rsidP="00621B58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21B58">
        <w:rPr>
          <w:rFonts w:ascii="Times New Roman" w:eastAsia="Calibri" w:hAnsi="Times New Roman" w:cs="Times New Roman"/>
          <w:b/>
          <w:i/>
          <w:sz w:val="24"/>
          <w:szCs w:val="24"/>
        </w:rPr>
        <w:t>Справочно</w:t>
      </w:r>
      <w:proofErr w:type="spellEnd"/>
      <w:r w:rsidRPr="00621B58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F96532" w:rsidRPr="00621B5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621B58">
        <w:rPr>
          <w:rFonts w:ascii="Times New Roman" w:eastAsia="Calibri" w:hAnsi="Times New Roman" w:cs="Times New Roman"/>
          <w:i/>
          <w:sz w:val="24"/>
          <w:szCs w:val="24"/>
        </w:rPr>
        <w:t>К примеру: постановка ребенка на очередь в детский сад; назначение пособия по беременности и родам; вырубка дерева под окном; установка зарядных станций для электромобилей; получение лицензий, сертификатов; регистрация автомобилей, техосмотр; предоставление субсидий, льготных кредитов на строительство; согласование перепланировки жилья; назначение семейного капитала; регистрация брака; усыновление (удочерение); регистрация охотничьих собак, ловчих птиц; регистрация собак, кошек; получение патента на изобретение – и многие другие.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Перевод АП в электронный вид регулирует, в том числе, </w:t>
      </w:r>
      <w:r w:rsidRPr="00127522">
        <w:rPr>
          <w:rFonts w:ascii="Times New Roman" w:eastAsia="Calibri" w:hAnsi="Times New Roman" w:cs="Times New Roman"/>
          <w:spacing w:val="-6"/>
          <w:sz w:val="30"/>
          <w:szCs w:val="30"/>
        </w:rPr>
        <w:t>распоряжение Премьер-министра Республики Беларусь от 27 апреля 2020 г.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№ 119р, в котором определены конкретные АП для их цифровизации, установлены сроки и ответственные государственные органы. 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настоящее время для граждан на ЕПЭУ доступно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149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АП, для субъектов хозяйствования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189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2024 году для перевода в электронную форму определено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130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АП. В их числе одна из самых популярных процедур в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г.Минске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и регионах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постановка на учет нуждающихся в улучшении жилищных условий</w:t>
      </w:r>
      <w:r w:rsidRPr="00127522">
        <w:rPr>
          <w:rFonts w:ascii="Times New Roman" w:eastAsia="Calibri" w:hAnsi="Times New Roman" w:cs="Times New Roman"/>
          <w:sz w:val="30"/>
          <w:szCs w:val="30"/>
        </w:rPr>
        <w:t>. Кроме того, должны быть оцифрованы такие АП, как снятие граждан с учета; освобождение граждан от платы за обслуживание лифтов; выдача справок о размере пособий; постановка детей на учет в детский сад, граждан по месту пребывания; обмен водительского удостоверения, регистрация и снятие с учета транспортных средств и пр.</w:t>
      </w:r>
    </w:p>
    <w:p w:rsidR="00127522" w:rsidRPr="00127522" w:rsidRDefault="00127522" w:rsidP="003F2A15">
      <w:pPr>
        <w:spacing w:before="120"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Доступ к услугам, использование </w:t>
      </w: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ID</w:t>
      </w: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-карты, мобильное приложение «Е-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»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Доступ к большинству электронных сервисов на ЕПЭУ требует однозначной строгой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идентификации пользователя</w:t>
      </w:r>
      <w:r w:rsidRPr="00127522">
        <w:rPr>
          <w:rFonts w:ascii="Times New Roman" w:eastAsia="Calibri" w:hAnsi="Times New Roman" w:cs="Times New Roman"/>
          <w:sz w:val="30"/>
          <w:szCs w:val="30"/>
        </w:rPr>
        <w:t>,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которая возможна при наличии электронной цифровой подписи или ID-карты.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Использование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ID-карт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позволяет автоматизировать процедуру идентификации личности, что также способствует развитию электронных сервисов. Пользователь может авторизоваться с помощью ID-карты на ЕПЭУ, получить доступ к своему личному кабинету и заказать услугу, не выходя из дома (онлайн), так как ID-карта является не только удостоверением личности, но и носителем двух приложений: идентификационного и электронной цифровой подписи.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Вместе с тем, при использовании ID-карты необходимо дополнительное устройство, позволяющее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авторизационные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данные с ID-карты передать на персональный компьютер – это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считыватель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Чтобы упростить процедуру авторизации по ID-карте и получить доступ к электронным услугам, НЦЭУ разработано мобильное приложение «Е-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>», в котором считывателем является мобильный телефон пользователя.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>Распространяется мобильное приложение «Е-</w:t>
      </w:r>
      <w:proofErr w:type="spellStart"/>
      <w:r w:rsidRPr="00127522">
        <w:rPr>
          <w:rFonts w:ascii="Times New Roman" w:eastAsia="Calibri" w:hAnsi="Times New Roman" w:cs="Times New Roman"/>
          <w:bCs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» </w:t>
      </w:r>
      <w:r w:rsidRPr="00127522">
        <w:rPr>
          <w:rFonts w:ascii="Times New Roman" w:eastAsia="Calibri" w:hAnsi="Times New Roman" w:cs="Times New Roman"/>
          <w:b/>
          <w:bCs/>
          <w:sz w:val="30"/>
          <w:szCs w:val="30"/>
        </w:rPr>
        <w:t>бесплатно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Для использования «Е-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» необходимы смартфон с функцией NFC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(технология, позволяющая устройствам, находящимся близко друг к другу, обмениваться данными без проводов, подключения к Сети или сопряжения по </w:t>
      </w:r>
      <w:r w:rsidRPr="00127522">
        <w:rPr>
          <w:rFonts w:ascii="Times New Roman" w:eastAsia="Calibri" w:hAnsi="Times New Roman" w:cs="Times New Roman"/>
          <w:i/>
          <w:sz w:val="28"/>
          <w:szCs w:val="28"/>
          <w:lang w:val="en-US"/>
        </w:rPr>
        <w:t>Bluetooth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и ID-карта. Приложите ID-карту к тыльной стороне смартфона, введите PIN 1 – и зарегистрируйте свой личный кабинет на «Е-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Паслуге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Защита передаваемых через м</w:t>
      </w:r>
      <w:r w:rsidRPr="00127522">
        <w:rPr>
          <w:rFonts w:ascii="Times New Roman" w:eastAsia="Times New Roman" w:hAnsi="Times New Roman" w:cs="Times New Roman"/>
          <w:sz w:val="30"/>
          <w:szCs w:val="30"/>
        </w:rPr>
        <w:t>обильное приложение «Е-</w:t>
      </w:r>
      <w:proofErr w:type="spellStart"/>
      <w:r w:rsidRPr="00127522">
        <w:rPr>
          <w:rFonts w:ascii="Times New Roman" w:eastAsia="Times New Roman" w:hAnsi="Times New Roman" w:cs="Times New Roman"/>
          <w:sz w:val="30"/>
          <w:szCs w:val="30"/>
        </w:rPr>
        <w:t>Паслуга</w:t>
      </w:r>
      <w:proofErr w:type="spellEnd"/>
      <w:r w:rsidRPr="00127522">
        <w:rPr>
          <w:rFonts w:ascii="Times New Roman" w:eastAsia="Times New Roman" w:hAnsi="Times New Roman" w:cs="Times New Roman"/>
          <w:sz w:val="30"/>
          <w:szCs w:val="30"/>
        </w:rPr>
        <w:t>» данных, в том числе персональных, обеспечена через терминальный режим работы с использованием криптографических преобразований в соответствии с регламентирующими стандартами Республики Беларусь.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Пользователь, активировавший ранее личный кабинет на стационарном компьютере (это может быть кабинет гражданина или кабинет юридического лица) автоматически авторизуется в нем и на «Е-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Стать пользователем «Е-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» можно и не имея ID-карты: авторизуйтесь по номеру телефона,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email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, учетным записям в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Google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или </w:t>
      </w:r>
      <w:r w:rsidRPr="00127522">
        <w:rPr>
          <w:rFonts w:ascii="Times New Roman" w:eastAsia="Calibri" w:hAnsi="Times New Roman" w:cs="Times New Roman"/>
          <w:b/>
          <w:sz w:val="30"/>
          <w:szCs w:val="30"/>
          <w:lang w:val="en-US"/>
        </w:rPr>
        <w:t>Apple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Мобильное приложение «Е-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» доступно для использования физическими лицами пока только для системы 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Android</w:t>
      </w:r>
      <w:r w:rsidRPr="00127522">
        <w:rPr>
          <w:rFonts w:ascii="Times New Roman" w:eastAsia="Calibri" w:hAnsi="Times New Roman" w:cs="Times New Roman"/>
          <w:sz w:val="30"/>
          <w:szCs w:val="30"/>
        </w:rPr>
        <w:t>. Скачать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можно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в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Google Play, Huawei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AppGallery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Android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RuStore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127522" w:rsidRPr="00127522" w:rsidRDefault="00127522" w:rsidP="003F2A15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Как заявил </w:t>
      </w:r>
      <w:r w:rsidRPr="00127522">
        <w:rPr>
          <w:rFonts w:ascii="Times New Roman" w:eastAsia="Calibri" w:hAnsi="Times New Roman" w:cs="Times New Roman"/>
          <w:b/>
          <w:bCs/>
          <w:sz w:val="30"/>
          <w:szCs w:val="30"/>
        </w:rPr>
        <w:t>Глава государства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 10 июня 2022 г. на республиканском семинаре-совещании «Актуализация методов и форм работы с населением на местном уровне»: </w:t>
      </w:r>
      <w:r w:rsidRPr="00127522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</w:t>
      </w:r>
      <w:r w:rsidRPr="00127522">
        <w:rPr>
          <w:rFonts w:ascii="Times New Roman" w:eastAsia="Calibri" w:hAnsi="Times New Roman" w:cs="Times New Roman"/>
          <w:b/>
          <w:i/>
          <w:sz w:val="30"/>
          <w:szCs w:val="30"/>
        </w:rPr>
        <w:t>Мы работаем с населением всегда, независимо от наличия или отсутствия прямых контактов с жителями своих районов, городов, сел, улиц. Мы сами с вами население. И вы знаете, какие результаты нашей с вами работы создают благоприятную атмосферу в обществе в целом, а какие формируют в государстве политические риски»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Default="00127522" w:rsidP="003F2A15">
      <w:pPr>
        <w:shd w:val="clear" w:color="auto" w:fill="FFFFFF"/>
        <w:autoSpaceDE w:val="0"/>
        <w:autoSpaceDN w:val="0"/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621B58" w:rsidRDefault="00621B58" w:rsidP="003F2A15">
      <w:pPr>
        <w:shd w:val="clear" w:color="auto" w:fill="FFFFFF"/>
        <w:autoSpaceDE w:val="0"/>
        <w:autoSpaceDN w:val="0"/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621B58" w:rsidRPr="00127522" w:rsidRDefault="00621B58" w:rsidP="003F2A15">
      <w:pPr>
        <w:shd w:val="clear" w:color="auto" w:fill="FFFFFF"/>
        <w:autoSpaceDE w:val="0"/>
        <w:autoSpaceDN w:val="0"/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3F2A15" w:rsidRDefault="003F2A15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F2A15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О ПРИНИМАЕМЫХ МЕРАХ ПО БОРЬБЕ С КОРРУПЦИЕЙ </w:t>
      </w:r>
    </w:p>
    <w:p w:rsidR="00A056EB" w:rsidRDefault="00A056EB" w:rsidP="00A92887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A92887" w:rsidRDefault="00A92887" w:rsidP="00A92887">
      <w:pPr>
        <w:pStyle w:val="a8"/>
        <w:numPr>
          <w:ilvl w:val="0"/>
          <w:numId w:val="39"/>
        </w:numPr>
        <w:spacing w:after="0"/>
        <w:ind w:left="0" w:right="-284"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92887">
        <w:rPr>
          <w:rFonts w:ascii="Times New Roman" w:eastAsia="Calibri" w:hAnsi="Times New Roman" w:cs="Times New Roman"/>
          <w:b/>
          <w:sz w:val="30"/>
          <w:szCs w:val="30"/>
        </w:rPr>
        <w:t>Борьба с коррупцией: правовой и экономический аспект</w:t>
      </w:r>
    </w:p>
    <w:p w:rsidR="00A92887" w:rsidRDefault="00A92887" w:rsidP="00621B58">
      <w:pPr>
        <w:pStyle w:val="a8"/>
        <w:spacing w:after="0"/>
        <w:ind w:left="0" w:right="-284"/>
        <w:jc w:val="right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3" w:name="_Hlk173940424"/>
      <w:r w:rsidRPr="00A9288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Материал подготовлен 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управлением по борьбе с экономическими преступлениями криминальной милиции Управления внутренних дел Могилевского областного исполнительного комитета</w:t>
      </w:r>
    </w:p>
    <w:bookmarkEnd w:id="3"/>
    <w:p w:rsidR="00A92887" w:rsidRPr="00A92887" w:rsidRDefault="00A92887" w:rsidP="00A92887">
      <w:pPr>
        <w:pStyle w:val="a8"/>
        <w:spacing w:after="0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:rsidR="00A92887" w:rsidRPr="00A92887" w:rsidRDefault="00A92887" w:rsidP="00A928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Коррупция – характерное для любого государства явление, которое, внедряясь в различные сферы экономики и общества, оказывает деструктивное влияние на процессы социально-экономического развития. Не встречая противодействия, это явление чревато только одним – возникновению в обществе системных проблем и рисков, угрожающих поставить под сомнение достойное существование государства в целом. </w:t>
      </w:r>
    </w:p>
    <w:p w:rsidR="00A92887" w:rsidRPr="00A92887" w:rsidRDefault="00A92887" w:rsidP="00A92887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92887"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В соответствии со статьей 1 Закона Республики Беларусь от </w:t>
      </w:r>
      <w:r w:rsidRPr="00A928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15 июля 2015 года </w:t>
      </w:r>
      <w:r w:rsidRPr="00A92887"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«О борьбе с коррупцией» коррупция – это </w:t>
      </w:r>
      <w:r w:rsidRPr="00A92887">
        <w:rPr>
          <w:rFonts w:ascii="Times New Roman" w:eastAsia="Times New Roman" w:hAnsi="Times New Roman" w:cs="Arial"/>
          <w:sz w:val="30"/>
          <w:szCs w:val="30"/>
          <w:bdr w:val="none" w:sz="0" w:space="0" w:color="auto" w:frame="1"/>
          <w:lang w:eastAsia="ru-RU"/>
        </w:rPr>
        <w:t>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интересах юридического лица, в том числе иностранного.</w:t>
      </w:r>
    </w:p>
    <w:p w:rsidR="00A92887" w:rsidRPr="00A92887" w:rsidRDefault="00A92887" w:rsidP="00A928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>Успешность борьбы с коррупцией зависит не только от планомерной и качественной работы, но и от уровня правосознания всех членов общества, желания каждого отдельного гражданина придерживаться законопослушного поведения.</w:t>
      </w:r>
    </w:p>
    <w:p w:rsidR="00A92887" w:rsidRPr="00A92887" w:rsidRDefault="00A92887" w:rsidP="00A9288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pacing w:val="-4"/>
          <w:kern w:val="30"/>
          <w:sz w:val="30"/>
          <w:szCs w:val="30"/>
        </w:rPr>
        <w:t xml:space="preserve">Правоохранительными органами в Республике Беларусь выстроена эффективная система правовых и практических мер противодействию коррупции. Это стало возможным благодаря 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принципиальной и последовательной позиции Президента Республики Беларусь. Сама этимология слова коррупция происходит от латинского «</w:t>
      </w:r>
      <w:proofErr w:type="spellStart"/>
      <w:r w:rsidRPr="00A92887">
        <w:rPr>
          <w:rFonts w:ascii="Times New Roman" w:eastAsia="Times New Roman" w:hAnsi="Times New Roman" w:cs="Times New Roman"/>
          <w:kern w:val="30"/>
          <w:sz w:val="30"/>
          <w:szCs w:val="30"/>
          <w:lang w:val="en-US"/>
        </w:rPr>
        <w:t>corrup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tio</w:t>
      </w:r>
      <w:proofErr w:type="spellEnd"/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», что означает порча, разложение. Данное социальное явление по своей сути является первым фактором, позволяющим разрушить сами основы государственности. Оно «разъедает» экономику, общество и государство. И как вирус открывает дорогу другим не менее опасным болезням, таким как экстремизм и терроризм. Если проследить историю зарождения конфликта 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lastRenderedPageBreak/>
        <w:t>на Украине, то можно сделать вывод о том, что сложившийся там конфликт стал возможен благодаря «пораженности» коррупцией государственных институтов всех уровней. Аналогичная ситуация сложилась и в Казахстане, а также в других государствах, в которых прошли так называемые «цветные революции». И во многом благодаря тому, что в нашей стране борьба с коррупцией носит системный и принципиальный характер нам удалось пресечь попытку государственного переворота в нашей стране в 2020 году.</w:t>
      </w:r>
    </w:p>
    <w:p w:rsidR="00A92887" w:rsidRPr="00A92887" w:rsidRDefault="00A92887" w:rsidP="00A9288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Меры по борьбе с коррупцией, предпринимаемые руководством страны и правоохранительными органами, являются в целом правильными и в должной степени эффективными. Статистические данные, результаты социологических исследований и оценки ведущих в этой сфере международных структур свидетельствуют о том, что Беларусь является наименее коррумпированной страной в Евразийском экономическом союзе.</w:t>
      </w:r>
    </w:p>
    <w:p w:rsidR="00A92887" w:rsidRPr="00A92887" w:rsidRDefault="00A92887" w:rsidP="00A9288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Вместе с тем о ликвидации негативных явлений говорить еще не приходится. Взяточничество, «откаты», хищения, неэффективное расходование бюджетных средств и другие подобные нарушения закона по-прежнему представляют собой значительную опасность для страны, тормозят прогресс в экономической сфере и создают почву для подрыва доверия людей к органам власти.</w:t>
      </w:r>
    </w:p>
    <w:p w:rsidR="00A92887" w:rsidRPr="00A92887" w:rsidRDefault="00A92887" w:rsidP="00A928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Так, в первом полугодии текущего года подразделениями по борьбе с экономическими преступлениями Могилевской области выявлено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89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преступлений коррупционной направленности, из которых: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37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 ст. 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210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УК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(хищение путем злоупотребления служебными полномочиями),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20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ст. ст.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424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426 УК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(злоупотребление, превышение властью или служебными полномочиями бездействие должностного лица),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32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связанных со взяточничеством, из которых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16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ст.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430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УК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(получение взятки)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. В преступной деятельности изобличено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102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лица. </w:t>
      </w:r>
    </w:p>
    <w:p w:rsidR="00A92887" w:rsidRPr="00A92887" w:rsidRDefault="00A92887" w:rsidP="00A928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>Анализ достигнутых результатов по выявлению преступлений с элементами коррупции показывает, что наиболее подверженными данному проявлению по-прежнему остаются сферы агропромышленного комплекса и переработки, промышленности, здравоохранения, образования и другие.</w:t>
      </w:r>
    </w:p>
    <w:p w:rsidR="00A92887" w:rsidRPr="00A92887" w:rsidRDefault="00A92887" w:rsidP="00A92887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Такие уголовные дела возбуждены в отношении должностных и иных лиц </w:t>
      </w:r>
      <w:r w:rsidR="009573EA">
        <w:rPr>
          <w:rFonts w:ascii="Times New Roman" w:eastAsia="Times New Roman" w:hAnsi="Times New Roman" w:cs="Times New Roman"/>
          <w:i/>
          <w:iCs/>
          <w:sz w:val="30"/>
          <w:szCs w:val="30"/>
        </w:rPr>
        <w:t>у</w:t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чреждений здравоохранения «Могилевский зональный центр гигиены и эпидемиологии», 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Белыничская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центральная районная больница», «Кировская центральная районная больница», «Могилевская поликлиника № 2», </w:t>
      </w:r>
      <w:r w:rsidR="009573EA">
        <w:rPr>
          <w:rFonts w:ascii="Times New Roman" w:eastAsia="Times New Roman" w:hAnsi="Times New Roman" w:cs="Times New Roman"/>
          <w:i/>
          <w:iCs/>
          <w:sz w:val="30"/>
          <w:szCs w:val="30"/>
        </w:rPr>
        <w:t>о</w:t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ткрытых акционерных обществ «Александрийское», «Ясень-Агро»,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Агросервис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» г. Чаусы, РПУП «Завод газетной бумаги», КУП 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Могилевоблдорстрой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», РУП «</w:t>
      </w:r>
      <w:proofErr w:type="spellStart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Белпочта</w:t>
      </w:r>
      <w:proofErr w:type="spellEnd"/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», ГУО «Бобруйский государственный механико-технологический колледж» и другие.</w:t>
      </w:r>
    </w:p>
    <w:p w:rsidR="00A92887" w:rsidRPr="00A92887" w:rsidRDefault="00A92887" w:rsidP="00A92887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pacing w:val="2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Кроме того, в текущем году выявлено 25 преступлений при осуществлении процедур закупок, распоряжении государственным </w:t>
      </w:r>
      <w:r w:rsidRPr="00A92887">
        <w:rPr>
          <w:rFonts w:ascii="Times New Roman" w:eastAsia="Times New Roman" w:hAnsi="Times New Roman" w:cs="Times New Roman"/>
          <w:spacing w:val="2"/>
          <w:sz w:val="30"/>
          <w:szCs w:val="30"/>
        </w:rPr>
        <w:lastRenderedPageBreak/>
        <w:t xml:space="preserve">имуществом, а также расходовании бюджетных средств, общая сумма материального ущерба по которым составила более 1,0 млн. рублей. </w:t>
      </w:r>
    </w:p>
    <w:p w:rsidR="00A92887" w:rsidRPr="00A92887" w:rsidRDefault="00A92887" w:rsidP="00A92887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A92887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Анализируя причины и условия совершения коррупционных преступлений, следует отметить, что главным фактором, мотивирующим к совершению противоправных деяний, является корысть, то есть желание должностного лица незаконно обогатиться либо получить какую-либо выгоду, а также завладеть имуществом либо использовать его по своему усмотрению.</w:t>
      </w:r>
    </w:p>
    <w:p w:rsidR="00A92887" w:rsidRPr="00A92887" w:rsidRDefault="00A92887" w:rsidP="00A92887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Все вышеперечисленное свидетельствует о необходимости проведения дальнейшей целенаправленной работы по противодействию коррупции, как со стороны правоохранительных органов и прокуратуры, так и непосредственно самих предприятий, учреждений и организаций, и, в первую очередь, в лице ответственных лиц за данное направление деятельности. </w:t>
      </w:r>
    </w:p>
    <w:p w:rsidR="00962A9B" w:rsidRDefault="00A92887" w:rsidP="00962A9B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Отдельного внимания требует повышение профессиональных, деловых и нравственных качеств лиц, претендующих на занятие должностей государственных должностных и приравненных к ним лиц, усиления ответственности руководителей и их заместителей за непринятие мер по предупреждению коррупции в курируемых направлениях деятельности. </w:t>
      </w:r>
    </w:p>
    <w:p w:rsidR="00962A9B" w:rsidRPr="00D23576" w:rsidRDefault="00962A9B" w:rsidP="004B00DB">
      <w:pPr>
        <w:pStyle w:val="a8"/>
        <w:numPr>
          <w:ilvl w:val="0"/>
          <w:numId w:val="39"/>
        </w:numPr>
        <w:spacing w:after="0" w:line="240" w:lineRule="auto"/>
        <w:ind w:left="284" w:right="-284" w:firstLine="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 состоянии</w:t>
      </w:r>
      <w:r w:rsidR="004B00D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принимаемых мерах </w:t>
      </w:r>
      <w:r w:rsidR="004B00DB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по противодействию коррупции</w:t>
      </w:r>
    </w:p>
    <w:p w:rsidR="00D23576" w:rsidRDefault="00D23576" w:rsidP="00621B58">
      <w:pPr>
        <w:pStyle w:val="a8"/>
        <w:spacing w:after="0" w:line="240" w:lineRule="auto"/>
        <w:ind w:left="284" w:right="-284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2357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Материал подготовлен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отделом по борьбе с коррупцией и организованной преступностью </w:t>
      </w:r>
    </w:p>
    <w:p w:rsidR="00D23576" w:rsidRDefault="00D23576" w:rsidP="00621B58">
      <w:pPr>
        <w:pStyle w:val="a8"/>
        <w:spacing w:after="0" w:line="240" w:lineRule="auto"/>
        <w:ind w:left="284" w:right="-284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прокуратуры Могилевской области</w:t>
      </w:r>
    </w:p>
    <w:p w:rsidR="004B00DB" w:rsidRDefault="004B00DB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Правоохранительными и иными государственными органами, участвующими в борьбе с коррупцией, проделана существенная работа по выявлению и пресечению коррупционных проявлений.</w:t>
      </w:r>
    </w:p>
    <w:p w:rsidR="004B00DB" w:rsidRDefault="004B00DB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первом полугодии 2024 года в сравнении с аналогичным периодом 2023 года на территории области увеличилось количество выявленных коррупционных преступлений с 83 до 89 (+7,2%). То, что в государстве </w:t>
      </w:r>
      <w:r w:rsidR="00A1371A">
        <w:rPr>
          <w:rFonts w:ascii="Times New Roman" w:eastAsia="Times New Roman" w:hAnsi="Times New Roman" w:cs="Times New Roman"/>
          <w:sz w:val="30"/>
          <w:szCs w:val="30"/>
        </w:rPr>
        <w:t>выявляются коррупционные преступления, означает, что ведется реальная борьба с коррупцией, и об этом открыто говорится. То, что их количество повышается, указывает на способность государства бороться с этим негативным явлением.</w:t>
      </w:r>
    </w:p>
    <w:p w:rsidR="00A1371A" w:rsidRDefault="00A1371A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Наиболее опасным видом коррупционных преступлений является взяточничество. По данным фактам в первом полугодии 2024 года возбуждено 34 уголовных дела в отношении 29 лиц, в аналогичном периоде прошлого года – 29 уголовных дел в отношении 17 лиц.</w:t>
      </w:r>
    </w:p>
    <w:p w:rsidR="00A1371A" w:rsidRDefault="00A1371A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большинстве случаев берущие взятки убеждены в том, что их противозаконные действия останутся тайными и им удастся избежать ответственности. Однако, как показывает практика, данные преступления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могут выявляться и спустя длительный период времени после их совершения.</w:t>
      </w:r>
    </w:p>
    <w:p w:rsidR="00A1371A" w:rsidRDefault="00A1371A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 целью исключения коррупционных преступлений и правонарушений Законом «О борьбе с коррупцией» для государственных должностных лиц установлен ряд антикоррупционных ограничений, однако прокурорами регулярно выявляются лица, нарушающие данные ограничения.</w:t>
      </w:r>
    </w:p>
    <w:p w:rsidR="00A1371A" w:rsidRDefault="00A1371A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Например, заведующий сектором одного из учреждений культуры г.</w:t>
      </w:r>
      <w:r w:rsidR="00621B58">
        <w:rPr>
          <w:rFonts w:ascii="Times New Roman" w:eastAsia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>Могилева, в нарушение установленного для государственных должностных лиц запрета на осуществление предпринимательской деятельности, осуществлял оптовую торговлю товарами в качестве индивидуального предпринимателя</w:t>
      </w:r>
      <w:r w:rsidR="008A260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A2602" w:rsidRPr="00621B58" w:rsidRDefault="008A2602" w:rsidP="00621B58">
      <w:pPr>
        <w:pStyle w:val="a8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621B58"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Прокуратурой области данное должностное лицо за занятие предпринимательской деятельностью лицом, для которого законодательными актами установлен запрет на осуществление такой деятельности, привлечено к административной </w:t>
      </w:r>
      <w:proofErr w:type="gramStart"/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ответственности </w:t>
      </w:r>
      <w:r w:rsidR="00621B58"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proofErr w:type="gramEnd"/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ч.4 ст.13.3 КоАП в виде штрафа в размере 10 базовых величин.</w:t>
      </w:r>
    </w:p>
    <w:p w:rsidR="008A2602" w:rsidRDefault="008A2602" w:rsidP="008A2602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Руководитель отдела одной из транспортных организаций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Дрибинского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района, в нарушение установленного антикоррупционного ограничения, использовал в личных целях служебный легковой автомобиль.</w:t>
      </w:r>
    </w:p>
    <w:p w:rsidR="008A2602" w:rsidRPr="00621B58" w:rsidRDefault="008A2602" w:rsidP="00621B58">
      <w:pPr>
        <w:pStyle w:val="a8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621B58"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 требованию прокуратуры </w:t>
      </w:r>
      <w:proofErr w:type="spellStart"/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>Дрибинского</w:t>
      </w:r>
      <w:proofErr w:type="spellEnd"/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района данное должностное лицо привлечено к дисциплинарной ответственности в виде выговора.</w:t>
      </w:r>
    </w:p>
    <w:p w:rsidR="008A2602" w:rsidRDefault="008A2602" w:rsidP="008A2602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одном из областных центров </w:t>
      </w:r>
      <w:r w:rsidR="00FB2998">
        <w:rPr>
          <w:rFonts w:ascii="Times New Roman" w:eastAsia="Times New Roman" w:hAnsi="Times New Roman" w:cs="Times New Roman"/>
          <w:sz w:val="30"/>
          <w:szCs w:val="30"/>
        </w:rPr>
        <w:t>по обеспечению деятельности бюджетных организаций главный бухгалтер нарушил запрет на осуществление иной оплачиваемой работы, не связанной с исполнением трудовых обязанностей по месту основной работы.</w:t>
      </w:r>
    </w:p>
    <w:p w:rsidR="00FB2998" w:rsidRPr="00621B58" w:rsidRDefault="00FB2998" w:rsidP="00621B58">
      <w:pPr>
        <w:pStyle w:val="a8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621B58"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>За нарушение антикоррупционного ограничения прокуратурой Могилевской области в отношении главного бухгалтера центра возбуждено дисциплинарное производство, по результатам рассмотрения которого он привлечен к дисциплинарной ответственности в виде замечания.</w:t>
      </w:r>
    </w:p>
    <w:p w:rsidR="00FB2998" w:rsidRDefault="00FB2998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998">
        <w:rPr>
          <w:rFonts w:ascii="Times New Roman" w:eastAsia="Times New Roman" w:hAnsi="Times New Roman" w:cs="Times New Roman"/>
          <w:sz w:val="30"/>
          <w:szCs w:val="30"/>
        </w:rPr>
        <w:t>Приведенные нарушения законодательства свидетельствуют о ненадлежащем исполнении отдельными государственными должностными лицами своих должностных обязанностей, отсутствии надлежащего контроля со стороны руководства ряда государственных организаций за состоянием исполнительской дисциплины.</w:t>
      </w:r>
    </w:p>
    <w:p w:rsidR="00FB2998" w:rsidRDefault="00FB2998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Повышенным риском проявления коррупционных схем по-прежнему характеризуется сфера закупок товаров. В настоящее время разработаны механизмы для прозрачности приобретения товаров и услуг, однако полностью избежать сговора между поставщиками и заказчиками порой </w:t>
      </w:r>
      <w:r w:rsidRPr="00FB2998">
        <w:rPr>
          <w:rFonts w:ascii="Times New Roman" w:eastAsia="Times New Roman" w:hAnsi="Times New Roman" w:cs="Times New Roman"/>
          <w:sz w:val="30"/>
          <w:szCs w:val="30"/>
        </w:rPr>
        <w:t>не удается.</w:t>
      </w:r>
    </w:p>
    <w:p w:rsidR="00FB2998" w:rsidRDefault="00FB2998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истекшем году нарушения законодательства о закупках выявлялись в организациях спорта, культуры, образования, здравоохранения, санитарного надзора.</w:t>
      </w:r>
    </w:p>
    <w:p w:rsidR="00E90ED7" w:rsidRDefault="00E90ED7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Нередко совершению данных нарушений способствовал формализм в работе конкурсных комиссий, безразличное отношение их членов к выбору победителей процедур закупок.</w:t>
      </w:r>
    </w:p>
    <w:p w:rsidR="00E90ED7" w:rsidRDefault="00E90ED7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Имели место факты взыскания по требованию органов прокуратуры в досудебном порядке материального ущерба, причиненного нарушениями законодательства о закупках.</w:t>
      </w:r>
    </w:p>
    <w:p w:rsidR="00E90ED7" w:rsidRDefault="00E90ED7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спортивных учреждениях г. Могилева, к примеру, установлены следующие нарушения: по одной из процедур закупок изменены условия договора при его исполнении в части цены договора и предмета закупки, а также имели место факты причинения вреда данному учреждению в результате нарушения членами комиссии по государственным закупкам порядка оценки и сравнения предложений участников.</w:t>
      </w:r>
    </w:p>
    <w:p w:rsidR="00E90ED7" w:rsidRPr="00621B58" w:rsidRDefault="00E90ED7" w:rsidP="00621B58">
      <w:pPr>
        <w:pStyle w:val="a8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621B58" w:rsidRPr="0062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>По требованию прокуратуры</w:t>
      </w:r>
      <w:r w:rsidR="00550AFD" w:rsidRPr="00621B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области с 8 виновных должностных лиц спортивных учреждений взыскан причиненный учреждениям нарушениями законодательства о закупках вред в общей сумме 1 362,21 руб., 10 лиц привлечены к дисциплинарной ответственности.</w:t>
      </w:r>
    </w:p>
    <w:p w:rsidR="00550AFD" w:rsidRDefault="00550AFD" w:rsidP="00550AFD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0AFD">
        <w:rPr>
          <w:rFonts w:ascii="Times New Roman" w:eastAsia="Times New Roman" w:hAnsi="Times New Roman" w:cs="Times New Roman"/>
          <w:sz w:val="30"/>
          <w:szCs w:val="30"/>
        </w:rPr>
        <w:t xml:space="preserve">Нарушения законодательства о закупках товаров (работ, услуг) создают условия </w:t>
      </w:r>
      <w:r>
        <w:rPr>
          <w:rFonts w:ascii="Times New Roman" w:eastAsia="Times New Roman" w:hAnsi="Times New Roman" w:cs="Times New Roman"/>
          <w:sz w:val="30"/>
          <w:szCs w:val="30"/>
        </w:rPr>
        <w:t>для коррупции, поэтому работа прокуроров по надзору за соблюдением законодательства о закупках является действенной профилактикой коррупционной преступности.</w:t>
      </w:r>
    </w:p>
    <w:p w:rsidR="00550AFD" w:rsidRDefault="00550AFD" w:rsidP="00550AFD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 целью предупреждения коррупционных проявлений и причинения вреда государству необходимо повысить уровень ответственности лиц, ответственных за использование бюджетных и собственных средств организаций, товарно-материальных ценностей, а также лиц, осуществляющих технический надзор, на которых возложены обязанности по проверке сроков, объемов и качества выполнения, строительно-монтажных работ на стадии подписания соответствующих актов.</w:t>
      </w:r>
    </w:p>
    <w:p w:rsidR="007534C3" w:rsidRDefault="00D23576" w:rsidP="00621B5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Также очевидно, что борьба с коррупцией невозможна без антикоррупционного просвещения и воспитания, полного неприятия коррупционного поведения.</w:t>
      </w:r>
    </w:p>
    <w:p w:rsidR="00621B58" w:rsidRPr="00962A9B" w:rsidRDefault="00621B58" w:rsidP="00621B5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1B58" w:rsidRDefault="00621B58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B67E0" w:rsidRDefault="009B67E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B67E0">
        <w:rPr>
          <w:rFonts w:ascii="Times New Roman" w:eastAsia="Calibri" w:hAnsi="Times New Roman" w:cs="Times New Roman"/>
          <w:b/>
          <w:sz w:val="30"/>
          <w:szCs w:val="30"/>
        </w:rPr>
        <w:t xml:space="preserve">КЛЮЧЕВЫЕ ИЗМЕНЕНИЯ И ДОПОЛНЕНИЯ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9B67E0">
        <w:rPr>
          <w:rFonts w:ascii="Times New Roman" w:eastAsia="Calibri" w:hAnsi="Times New Roman" w:cs="Times New Roman"/>
          <w:b/>
          <w:sz w:val="30"/>
          <w:szCs w:val="30"/>
        </w:rPr>
        <w:t>В ТРУДОВОМ КОДЕКСЕ РЕСПУБЛИКИ БЕЛАРУСЬ</w:t>
      </w:r>
    </w:p>
    <w:p w:rsidR="009B67E0" w:rsidRPr="00A056EB" w:rsidRDefault="009B67E0" w:rsidP="00621B58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>Материал подготовлен Могилевск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им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областн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ым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управление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Департамента</w:t>
      </w:r>
    </w:p>
    <w:p w:rsidR="009B67E0" w:rsidRPr="00A056EB" w:rsidRDefault="009B67E0" w:rsidP="00621B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30"/>
          <w:szCs w:val="30"/>
        </w:rPr>
      </w:pP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государственной инспекции труда Министерства труда и социальной защиты Республики Беларусь</w:t>
      </w:r>
    </w:p>
    <w:p w:rsidR="009B67E0" w:rsidRPr="00A056EB" w:rsidRDefault="009B67E0" w:rsidP="009B67E0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Новации в </w:t>
      </w:r>
      <w:hyperlink r:id="rId8" w:anchor="a6676" w:tooltip="+" w:history="1">
        <w:r w:rsidR="004352BC" w:rsidRPr="004352BC">
          <w:rPr>
            <w:rFonts w:ascii="Times New Roman" w:eastAsia="Times New Roman" w:hAnsi="Times New Roman" w:cs="Times New Roman"/>
            <w:b/>
            <w:bCs/>
            <w:i/>
            <w:iCs/>
            <w:sz w:val="30"/>
            <w:szCs w:val="30"/>
            <w:lang w:eastAsia="ru-RU"/>
          </w:rPr>
          <w:t>Трудовом</w:t>
        </w:r>
      </w:hyperlink>
      <w:r w:rsidR="004352BC" w:rsidRPr="004352B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Кодексе Республики Беларусь</w:t>
      </w: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можно условно разделить на 4 группы: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1) предоставление дополнительных социально-трудовых гарантий;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2) развитие информационно-коммуникационных технологий в сфере трудовых отношений;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3) совершенствование порядка предоставления отпусков;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4) регулирование вопросов рабочего времени.</w:t>
      </w: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Регулирование дистанционной работы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Дистанционная работа может осуществляться комбинированно путем чередования работы дистанционно или непосредственно на рабочем месте в организации либо выполняться на временной основе в течение определенного периода времени (статья 307-1 ТК).</w:t>
      </w:r>
    </w:p>
    <w:p w:rsid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Такие условия можно предусмотреть как при приеме на работу, так и впоследствии. Условие о дистанционной работе временно (в течение определенного срока) непрерывно до</w:t>
      </w:r>
      <w:r w:rsidR="00621B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621B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месяцев надо оформить приказом нанимателя. Условие о выполнении комбинированной работы должно включаться в трудовой договор.</w:t>
      </w: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Гарантии при</w:t>
      </w:r>
      <w:r w:rsidR="00621B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прохождении диспансеризации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Предусмотрена гарантия при прохождении диспансеризации в виде освобождения работника от работы.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Диспансеризация взрослого населения представляет собой систему мер, направленных на сохранение здоровья населения, предупреждение развития заболеваний, снижение частоты обострений хронических заболеваний, развития осложнений, инвалидности, смертности и повышение качества жизни, и является одним из приоритетных направлений государственной политики в области здравоохранения.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статье 103-1 ТК закреплено право на освобождение работников от работы в зависимости от возраста </w:t>
      </w:r>
      <w:r w:rsidRPr="009B67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или 2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дня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прохождения диспансеризации с сохранением среднего заработка по месту работы.</w:t>
      </w:r>
    </w:p>
    <w:p w:rsidR="009B67E0" w:rsidRPr="009B67E0" w:rsidRDefault="009B67E0" w:rsidP="009B67E0">
      <w:pPr>
        <w:spacing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Количество дней зависит от возраста работника:</w:t>
      </w:r>
    </w:p>
    <w:tbl>
      <w:tblPr>
        <w:tblW w:w="5157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1"/>
        <w:gridCol w:w="4677"/>
      </w:tblGrid>
      <w:tr w:rsidR="009B67E0" w:rsidRPr="009B67E0" w:rsidTr="00C07AF7">
        <w:trPr>
          <w:trHeight w:val="25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работника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освобождения и период</w:t>
            </w:r>
          </w:p>
        </w:tc>
      </w:tr>
      <w:tr w:rsidR="009B67E0" w:rsidRPr="009B67E0" w:rsidTr="00C07AF7">
        <w:trPr>
          <w:trHeight w:val="127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До 40 лет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1 день один раз в 3 года</w:t>
            </w:r>
          </w:p>
        </w:tc>
      </w:tr>
      <w:tr w:rsidR="009B67E0" w:rsidRPr="009B67E0" w:rsidTr="004352BC"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 40 лет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1 день один раз в год</w:t>
            </w:r>
          </w:p>
        </w:tc>
      </w:tr>
      <w:tr w:rsidR="009B67E0" w:rsidRPr="009B67E0" w:rsidTr="00C07AF7">
        <w:trPr>
          <w:trHeight w:val="165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Достигшие общеустановленного пенсионного возраста</w:t>
            </w:r>
          </w:p>
        </w:tc>
        <w:tc>
          <w:tcPr>
            <w:tcW w:w="2429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2 дня один раз в год</w:t>
            </w:r>
          </w:p>
        </w:tc>
      </w:tr>
      <w:tr w:rsidR="009B67E0" w:rsidRPr="009B67E0" w:rsidTr="00C07AF7">
        <w:trPr>
          <w:trHeight w:val="440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В течение 5 лет до достижения общеустановленного пенсионного возраста</w:t>
            </w:r>
          </w:p>
        </w:tc>
        <w:tc>
          <w:tcPr>
            <w:tcW w:w="242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диспансеризации медработник выдает выписку из медицинских документов по форме и в порядке, установленных постановление Министерства здравоохранения Республики Беларусь от 09.07.2010 № 92. В выписке указывается, что работник прошел диспансеризацию. После ее прохождения работники обязаны представлять нанимателю подтверждающие документы.</w:t>
      </w: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left="0" w:right="-284"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Расширение возможности для</w:t>
      </w:r>
      <w:r w:rsidR="00F44B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совмещения работы и</w:t>
      </w:r>
      <w:r w:rsidR="00F44B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родительства</w:t>
      </w:r>
      <w:proofErr w:type="spellEnd"/>
    </w:p>
    <w:p w:rsid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Предоставляется альтернатива заменить 1 дополнительный свободный от работы день в неделю сокращением рабочих дней на 1 ч. с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сохранением зарплаты (статья 265 ТК), при условии, что это не будет препятствовать нормальной работе организации.</w:t>
      </w: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Создание института профессиональных стандартов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Статьи ТК скорректированы в связи с утверждением </w:t>
      </w:r>
      <w:hyperlink r:id="rId9" w:anchor="a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постановлением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Министров Республики Беларусь от 24.10.2018 № 764 </w:t>
      </w:r>
      <w:hyperlink r:id="rId10" w:anchor="a2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стратегии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совершенствования Национальной системы квалификаций Республики</w:t>
      </w:r>
      <w:r w:rsidR="00F44B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Профессиональные стандарты являются аналогом квалификационных и тарифно-квалификационных характеристик. При этом они имеют более широкое назначение, чем квалификационные и тарифно-квалификационные характеристики, содержат более детальное описание структурных единиц вида трудовой деятельности (обобщенные трудовые функции, трудовые функции, трудовые действия), требования к квалификации по каждой трудовой функции. Такое описание предоставляет системе образования основу для разработки образовательных стандартов и программ, соответствующих требованиям рынка труда.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того что профессиональные стандарты являются базой для определения наименований должностей служащих (профессий рабочих), квалификации у работников, а также для разработки должностных (рабочих) инструкций, в </w:t>
      </w:r>
      <w:hyperlink r:id="rId11" w:anchor="a991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абз.2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ч.1 ст.1, </w:t>
      </w:r>
      <w:hyperlink r:id="rId12" w:anchor="a9920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п.3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ч.2 ст.19 и </w:t>
      </w:r>
      <w:hyperlink r:id="rId13" w:anchor="a992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ст.61 ТК внесены изменения для закрепления такого права нанимателей.</w:t>
      </w: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left="0" w:right="-284"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Электронная форма взаимодействия нанимателя и</w:t>
      </w:r>
      <w:r w:rsidR="00F44B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работника</w:t>
      </w:r>
    </w:p>
    <w:p w:rsid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 01.01.2024 наниматели могут осуществлять правовые действия в отношении работников (ознакомление с документами, направление уведомлений, получение согласия от работника и иное) не только в письменной форме, но и в электронном виде. Исключение составит письменный трудовой договор (контракт) и договор о полной материальной ответственности, которые по-прежнему будут заключать и подписывать на бумажном носителе (статья 29-1 ТК).</w:t>
      </w: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left="0" w:right="-284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Нормы для работающих на условиях неполного рабочего времени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работников, которые работают на условиях неполного рабочего времени, в ином порядке применяются нормы о сокращении предпраздничного дня (</w:t>
      </w:r>
      <w:hyperlink r:id="rId14" w:anchor="a972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ст.116 ТК) и установлении перерыва для отдыха и питания (</w:t>
      </w:r>
      <w:hyperlink r:id="rId15" w:anchor="a699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ст.134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для таких работников продолжительность работы в предпраздничный день сокращается пропорционально их неполному рабочему времени.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Перерыв для отдыха и питания по желанию работника может не предоставляться при установлении ему продолжительности ежедневной работы (смены), не превышающей 4 ч.</w:t>
      </w: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left="0" w:right="-284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4" w:name="a7"/>
      <w:bookmarkEnd w:id="4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Привлечение к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работе в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государственные праздники и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праздничные дни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общему правилу работа не производится в государственные праздники и праздничные дни, объявленные нерабочими (</w:t>
      </w:r>
      <w:hyperlink r:id="rId16" w:anchor="a686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ст.147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 Исключение составляют работы, приостановка которых невозможна по производственно-технологическим условиям, и работы, вызываемые необходимостью постоянного непрерывного обслуживания населения.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 же время в такие дни требуется привлечение к работе участников мероприятий, проводимых как на республиканском, так и на местном уровне, приуроченных к соответствующей праздничной дате, - работников культуры, физической культуры и спорта, творческих коллективов, работников СМИ, иных работников, обеспечивающих техническую организацию и поддержку мероприятий.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соблюдения трудовых прав работников закреплена возможность нанимателя привлекать их с согласия к работе в государственные праздники и праздничные дни при проведении массовых мероприятий.</w:t>
      </w: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5" w:name="a8"/>
      <w:bookmarkEnd w:id="5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Удержания из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зарплаты на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питание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Наниматели на основании своего распоряжения имеют право удерживать суммы из зарплаты работников, затраченных на питание, организованное нанимателем. Для обеспечения правового регулирования такого возмещения дополнена </w:t>
      </w:r>
      <w:hyperlink r:id="rId17" w:anchor="a380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ст.107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ТК.</w:t>
      </w: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6" w:name="a9"/>
      <w:bookmarkEnd w:id="6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Отпуска в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связи с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получением образования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Изменения в </w:t>
      </w:r>
      <w:hyperlink r:id="rId18" w:anchor="a8412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гл.15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«Совмещение работы с обучением» ТК обусловлены изменениями Кодекса Республики Беларусь об образовании</w:t>
      </w:r>
      <w:hyperlink r:id="rId19" w:anchor="a1" w:tooltip="+" w:history="1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иного законодательства об образовании и в подходах по предоставлению отпусков в связи с получением образования, в том числе гарантий в зависимости от направления нанимателем работника на обучение.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20" w:anchor="a841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ст.205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уточнена формулировка понятия «направление нанимателя на обучение». Так, направление на обучение осуществляется только по инициативе нанимателя, которое выражается путем принятия решения о направлении на обучение, посредством закрепления такой обязанности нанимателя в коллективном или трудовом договоре, а также в трехстороннем договоре в сфере образования, заключенном между нанимателем, работником и учреждением образования. В этих случаях работнику гарантируется предоставление отпуска в связи с обучением с сохранением зарплаты.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отсутствии направления нанимателя на обучение предоставление гарантий работнику в связи с обучением осуществляется на основании его заявления и без сохранения зарплаты.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21" w:anchor="a992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ст.214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закреплена обязанность нанимателя в предоставлении отпуска в связи с получением образования без сохранения заработной платы: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1) работникам, впервые получающим среднее специальное и высшее образование;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2) работникам, получающим профессионально-техническое образование, без привязки к критерию «впервые».</w:t>
      </w:r>
    </w:p>
    <w:p w:rsid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Введена обязанность нанимателя предоставлять работнику отпуск без сохранения заработной платы на время поступления его в аспирантуру (адъюнктуру) (</w:t>
      </w:r>
      <w:hyperlink r:id="rId22" w:anchor="a9924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ст.219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 Продолжительность такого отпуска составит до</w:t>
      </w:r>
      <w:r w:rsidR="00F44B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="00F44B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календарных дней.</w:t>
      </w:r>
    </w:p>
    <w:p w:rsid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7" w:name="a10"/>
      <w:bookmarkEnd w:id="7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Трудовые и</w:t>
      </w:r>
      <w:r w:rsidR="00F44B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социальные отпуска</w:t>
      </w:r>
      <w:r w:rsidR="004352BC"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bookmarkStart w:id="8" w:name="a15"/>
      <w:bookmarkEnd w:id="8"/>
      <w:r w:rsidR="004352BC"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9B67E0" w:rsidRPr="004352BC" w:rsidRDefault="009B67E0" w:rsidP="00AF1206">
      <w:pPr>
        <w:pStyle w:val="a8"/>
        <w:spacing w:after="0" w:line="240" w:lineRule="auto"/>
        <w:ind w:left="0" w:right="-284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Отпуск для</w:t>
      </w:r>
      <w:r w:rsidR="00F44B7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завершения работы над</w:t>
      </w:r>
      <w:r w:rsidR="00F44B7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диссертацией</w:t>
      </w:r>
    </w:p>
    <w:p w:rsidR="00F44B79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23" w:anchor="a9925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ст.187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закреплено, что наниматель обязан по желанию работника предоставить ему однократно отпуск с сохранением среднего заработка продолжительностью не более 30 календарных дней для завершения работы над квалификационной научной работой (диссертацией) на соискание ученой степени доктора наук, в отношении которой по результатам проведения предварительной экспертизы получено положительное заключение.</w:t>
      </w:r>
      <w:bookmarkStart w:id="9" w:name="a16"/>
      <w:bookmarkEnd w:id="9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B67E0" w:rsidRPr="009B67E0" w:rsidRDefault="009B67E0" w:rsidP="00AF120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Продолжительность трудового отпуска при</w:t>
      </w:r>
      <w:r w:rsidR="00F44B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его изменении в</w:t>
      </w:r>
      <w:r w:rsidR="00F44B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течение рабочего года</w:t>
      </w:r>
    </w:p>
    <w:p w:rsidR="004352BC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изменения продолжительности трудового отпуска в течение рабочего года (в связи с переводом на другую работу, установлением либо отменой ненормированного рабочего дня, изменением продолжительности поощрительного отпуска, отпуска за продолжительный стаж работы и т. д.) продолжительность отпуска будет определяться на дату его предоставления, а при разделении отпуска на части - на дату предоставления каждой из частей (</w:t>
      </w:r>
      <w:hyperlink r:id="rId24" w:anchor="a260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ст.151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10" w:name="a17"/>
      <w:bookmarkEnd w:id="10"/>
    </w:p>
    <w:p w:rsidR="009B67E0" w:rsidRPr="004352BC" w:rsidRDefault="009B67E0" w:rsidP="00AF1206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Сроки выплаты отпускных (вне/без</w:t>
      </w:r>
      <w:r w:rsidR="00F44B7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графика трудовых отпусков)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требований </w:t>
      </w:r>
      <w:hyperlink r:id="rId25" w:anchor="a9926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ст.176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наниматель обязан выплатить средний заработок за время трудового отпуска не позднее чем за 2 дня до начала отпуска.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предоставлении трудового отпуска не по графику, а в иных случаях, как установленных законодательством, так и в связи с достигнутой договоренностью сторон трудового договора, закреплено, что выплата среднего заработка может быть произведена не позднее 2 рабочих дней со дня начала трудового отпуска с согласия работника.</w:t>
      </w:r>
    </w:p>
    <w:p w:rsidR="004352BC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 норма разрешает вопрос оперативного предоставления трудового отпуска, не запланированного графиком трудовых отпусков, с гарантией по сохранению и выплате среднего заработка (</w:t>
      </w:r>
      <w:hyperlink r:id="rId26" w:anchor="a9926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ст.176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11" w:name="a18"/>
      <w:bookmarkEnd w:id="11"/>
    </w:p>
    <w:p w:rsidR="009B67E0" w:rsidRPr="009B67E0" w:rsidRDefault="009B67E0" w:rsidP="00AF120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Возможность разделения трудового отпуска более чем на</w:t>
      </w:r>
      <w:r w:rsidR="00AF120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две части</w:t>
      </w:r>
    </w:p>
    <w:p w:rsidR="004352BC" w:rsidRDefault="009B67E0" w:rsidP="004352B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Расширены полномочия нанимателя в части принятия решения о разделении трудового отпуска на две и более части не только, если такое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условие предусмотрено в коллективном договоре, но и в ином ЛПА организации (</w:t>
      </w:r>
      <w:hyperlink r:id="rId27" w:anchor="a136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12" w:name="a19"/>
      <w:bookmarkEnd w:id="12"/>
    </w:p>
    <w:p w:rsidR="009B67E0" w:rsidRPr="00AF1206" w:rsidRDefault="009B67E0" w:rsidP="00AF120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Изменены подходы к</w:t>
      </w:r>
      <w:r w:rsidR="00AF120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предоставлению отпусков по</w:t>
      </w:r>
      <w:r w:rsidR="00AF120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семейно-бытовым причинам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Продолжительность отпуска, предоставляемого без сохранения зарплаты, ограничивается 3 календарными месяцами суммарно в течение календарного года.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Определено право нанимателя и случаи (</w:t>
      </w:r>
      <w:hyperlink r:id="rId28" w:anchor="a992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ст.190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ТК), когда работнику может предоставляться отпуск с сохранением среднего заработка по уважительным причинам. К таким уважительным причинам, в частности, относят рождение ребенка, регистрацию заключения брака, смерть близких родственников (членов семьи). Другие уважительные причины могут определяться коллективным договором, иными ЛПА, нанимателем. Указанные отпуска предоставляются с сохранением среднего заработка продолжительностью не более 3 календарных дней по каждой из причин в порядке и на условиях, предусмотренных коллективным договором, иными ЛПА, нанимателем.</w:t>
      </w:r>
    </w:p>
    <w:p w:rsidR="004352BC" w:rsidRDefault="009B67E0" w:rsidP="004352B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сохранение среднего заработка при предоставлении отпусков по уважительным причинам осуществляется в пределах средств, предусмотренных в соответствии с законодательством на оплату труда на соответствующий финансовый (календарный) год.</w:t>
      </w:r>
      <w:bookmarkStart w:id="13" w:name="a20"/>
      <w:bookmarkEnd w:id="13"/>
    </w:p>
    <w:p w:rsidR="009B67E0" w:rsidRPr="009B67E0" w:rsidRDefault="009B67E0" w:rsidP="00AF120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Обязанность нанимателя обеспечивать прохождение аттестации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Законодательством предусмотрено прохождение аттестации (профессиональной аттестации) отдельных категорий работников - педагогических (на присвоение квалификационной категории и на подтверждение квалификационной категории педагогического работника), медицинских, фармацевтических и иных работников здравоохранения, работников военизированной охраны, работников, осуществляющих деятельность в области архитектурной, градостроительной, строительной деятельности, специалистов в области ветеринарии и др. Для своевременного прохождения соответствующей аттестации работников, связанной в том числе с установлением новых условий оплаты труда для отдельных категорий работников, обязанность по ее обеспечению возлагается на нанимателя (</w:t>
      </w:r>
      <w:hyperlink r:id="rId29" w:anchor="a951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п.15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ст.55 ТК).</w:t>
      </w: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4" w:name="a11"/>
      <w:bookmarkEnd w:id="14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Оформление дубликата трудовой книжки</w:t>
      </w:r>
    </w:p>
    <w:p w:rsid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принятия дополнительных мер, направленных на исключение практики оформления и выдачи дубликата трудовой книжки со слов работника, предусмотрена норма об оформлении дубликатов трудовой книжки на основании информации о трудовой деятельности работника за период, начиная с 1 января 2003 г., содержащейся в индивидуальном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лицевом счете, открытом для ведения индивидуального (персонифицированного) учета в системе государственного социального страхования (</w:t>
      </w:r>
      <w:hyperlink r:id="rId30" w:anchor="a851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ст.50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4352BC" w:rsidRPr="009B67E0" w:rsidRDefault="004352BC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5" w:name="a12"/>
      <w:bookmarkEnd w:id="15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Единовременная выплата на</w:t>
      </w:r>
      <w:r w:rsidR="00AF120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оздоровление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Определяется период, за который производится единовременная выплата на оздоровление (</w:t>
      </w:r>
      <w:hyperlink r:id="rId31" w:anchor="a992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ст.182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Закреплена норма о том, что единовременная выплата на оздоровление производится один раз в календарном году в случаях, предусмотренных как законодательством, коллективным договором, трудовым договором, так и иными ЛПА. Одновременно предусмотрена возможность такой выплаты на оздоровление не только к трудовому отпуску, но и в иных случаях.</w:t>
      </w: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6" w:name="a13"/>
      <w:bookmarkEnd w:id="16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Работник, не допускающий нарушений дисциплины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Дано определение работника, не допускающего нарушений производственно-технологической, исполнительской и трудовой дисциплины.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К такому работнику относят работника, у которого на дату продления (заключения) контракта нет неснятого (непогашенного) в установленном порядке дисциплинарного взыскания (</w:t>
      </w:r>
      <w:hyperlink r:id="rId32" w:anchor="a928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ст.261</w:t>
        </w:r>
        <w:r w:rsidRPr="009B67E0">
          <w:rPr>
            <w:rFonts w:ascii="Times New Roman" w:eastAsia="Times New Roman" w:hAnsi="Times New Roman" w:cs="Times New Roman"/>
            <w:sz w:val="30"/>
            <w:szCs w:val="30"/>
            <w:vertAlign w:val="superscript"/>
            <w:lang w:eastAsia="ru-RU"/>
          </w:rPr>
          <w:t>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7" w:name="a14"/>
      <w:bookmarkEnd w:id="17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Гибкие условия рабочего времени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Исключено ограничение по продолжительности рабочего времени в течение дня при гибком режиме рабочего времени (</w:t>
      </w:r>
      <w:hyperlink r:id="rId33" w:anchor="a810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ст.129 ТК).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Сняты ограничения и предоставлена возможность сторонам трудового договора согласовывать максимально гибкие условия рабочего времени с учетом целей и задач, поставленных в организации.</w:t>
      </w:r>
    </w:p>
    <w:p w:rsidR="009B67E0" w:rsidRDefault="009B67E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B67E0" w:rsidRDefault="009B67E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A73D0" w:rsidRDefault="00FA73D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A73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ОПЕРАТИВНАЯ ОБСТАНОВКА В ОБЛАСТИ. </w:t>
      </w:r>
    </w:p>
    <w:p w:rsidR="00D641E7" w:rsidRDefault="00FA73D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A73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ДЕТСКАЯ ШАЛОСТЬ С ОГНЕМ. ДЕТИ В ШКОЛУ. ПОДГОТОВКА ПЕЧЕЙ К ОТОПИТЕЛЬНОМУ СЕЗОНУ. ЗАБЛУДИВШИЕСЯ В ЛЕСУ. ЖАЛОНОСНЫЕ НАСЕКОМЫЕ</w:t>
      </w:r>
    </w:p>
    <w:p w:rsidR="00D641E7" w:rsidRPr="009B67E0" w:rsidRDefault="00D641E7" w:rsidP="00AF1206">
      <w:pPr>
        <w:spacing w:after="0" w:line="240" w:lineRule="auto"/>
        <w:ind w:right="-284"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Материал подготовлен Центром безопасности жизнедеятельности и взаимодействия с общественностью Могилевского областного управления МЧС</w:t>
      </w:r>
    </w:p>
    <w:p w:rsidR="00D641E7" w:rsidRPr="00D641E7" w:rsidRDefault="00D641E7" w:rsidP="009B67E0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первые семь месяцев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в области зарегистрировано 470 пожаров, что на 1,7% меньше по сравнению с аналогичным периодом прошлого года, когда произошло 478 пожаров.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показатели: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погибшие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 39 человек (в 2023 году – 43 человека, снижение на 1,9%). Из них 2 ребенка (в 2023 году – 0 детей).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пострадавшие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 44 человека (в 2023 году – 55 человек, снижение на 20%). В их числе 3 ребенка (в 2023 году – 7 детей).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уничтоженные объекты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- 89 строений (в 2023 году – 88 строений),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- 31 единица техники (в 2023 году – 18 единиц техники),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- 14 голов скота (в 2023 году – 2 головы скота).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Основными причинами возникновения возгораний стали: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неосторожное обращение с огнём – 116 пожаров (в 2023 – 170);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электрооборудования – 140 пожаров (в 2023 – 131);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отопительного оборудования – 106 пожара (в 2023 – 94);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детская шалость с огнем – 10 пожаров (в 2023 – 17);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проявление сил природы – 9 пожаров (в 2023 – 2);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правил пожарной безопасности при эксплуатации газовых устройств – 8 пожаров (в 2023 – 8).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E26C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городах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зафиксировано 224 (48% от общего числа) пожара (в 2023 — 237), в результате которых погибли 15 (39%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человек (в 2023 — 22).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E26C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сельской местности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произошло 246 (52%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пожаров (в 2023 — 241), унесших жизни 24 (62%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человек (в 2023 — 21).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Хотя общее количество пожаров снизилось, количество жертв и пострадавших остается значительным. Эти данные подчеркивают необходимость дальнейших усилий в области профилактики пожаров, повышения осведомленности населения о правилах безопасности и улучшения мер реагирования на чрезвычайные ситуации.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I. Оперативная обстановка в области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общего числа пожаров 376 (80%) произошло в жилом фонде (в 2023 – 364). Основная категория погибших – неработающие и лица без определенного места жительства (38 %), пенсионеры и инвалиды (34 %), рабочие (23 %). 87 % из числа погибших в момент возникновения пожара находились в состоянии алкогольного опьянения. </w:t>
      </w:r>
    </w:p>
    <w:p w:rsidR="00E26C4A" w:rsidRPr="00AF1206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2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Пример: </w:t>
      </w: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22 июля в 03:50 поступило сообщение о пожаре частного жилого дома в </w:t>
      </w:r>
      <w:proofErr w:type="spellStart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агрогородке</w:t>
      </w:r>
      <w:proofErr w:type="spellEnd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Барколабово</w:t>
      </w:r>
      <w:proofErr w:type="spellEnd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Быховского района. Когда первые подразделения прибыли к месту вызова, дом горел открытым пламенем, кровля и перекрытие частично обрушились. Соседи сообщили, что в доме могут находиться люди. В ходе тушения пожара спасатели обнаружили погибшего хозяина дома 1958 года рождения и находившегося в гостях мужчину 1962 года рождения. Огонь уничтожил веранду, кровлю дома, повредил перекрытие, внутреннюю отделку и имущество в доме. Причина пожара устанавливается. </w:t>
      </w:r>
    </w:p>
    <w:p w:rsidR="00E26C4A" w:rsidRPr="00AF1206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2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Пример:</w:t>
      </w: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 августа в 17:02 поступило сообщение о пожаре в частном жилом доме, расположенном в деревне Лазаревичи Быховского района. По прибытии подразделений МЧС на место происшествия огонь уже охватил дом открытым пламенем. Соседи сообщили спасателям, что внутри может находиться человек. В ходе оперативных действий по тушению пожара работники МЧС обнаружили погибшего пенсионера 1955 года рождения. Огонь уничтожил веранду и кровлю дома, а также повредил перекрытие, внутреннюю </w:t>
      </w: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отделку и имущество. В настоящее время причина возникновения пожара устанавливается специалистами.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II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 Детская шалость с огнем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текущем году зафиксировано 10 пожаров по причине детской шалости с огнем. </w:t>
      </w:r>
    </w:p>
    <w:p w:rsidR="00E26C4A" w:rsidRPr="00BB1FD2" w:rsidRDefault="00E26C4A" w:rsidP="00BB1FD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F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Пример: </w:t>
      </w:r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Вечером 30 июля в деревне </w:t>
      </w:r>
      <w:proofErr w:type="spellStart"/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Липовка</w:t>
      </w:r>
      <w:proofErr w:type="spellEnd"/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Костюковичского</w:t>
      </w:r>
      <w:proofErr w:type="spellEnd"/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района произошел пожар на территории частного жилого дома. Женщина, находившаяся дома с двумя внуками, вызвала спасателей, когда заметила дым и огонь.</w:t>
      </w:r>
    </w:p>
    <w:p w:rsidR="00E26C4A" w:rsidRPr="00BB1FD2" w:rsidRDefault="00E26C4A" w:rsidP="00BB1FD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Прибывшие на место подразделения МЧС обнаружили, что огонь охватил крышу и внутреннее пространство сарая. Спасатели ликвидировали пожар, однако огонь уничтожил крышу и имущество внутри постройки, а также из-за теплового воздействия пострадал соседский автомобиль «Газель».</w:t>
      </w:r>
    </w:p>
    <w:p w:rsidR="00E26C4A" w:rsidRPr="00BB1FD2" w:rsidRDefault="00E26C4A" w:rsidP="00BB1FD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Предполагается, что причиной возгорания стала шалость детей: 10-летний внук женщины признался, что разводил костер внутри сарая.</w:t>
      </w:r>
    </w:p>
    <w:p w:rsidR="00E26C4A" w:rsidRPr="00BB1FD2" w:rsidRDefault="00E26C4A" w:rsidP="00BB1FD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F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Пример: </w:t>
      </w:r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Сообщение о пожаре в Бобруйске спасатели получили 28 апреля в 16-50. Очевидец сообщил, что горит мусорный контейнер на площадке для сбора отходов по улице Советской.</w:t>
      </w:r>
    </w:p>
    <w:p w:rsidR="00E26C4A" w:rsidRPr="00BB1FD2" w:rsidRDefault="00E26C4A" w:rsidP="00BB1FD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Подразделения МЧС оперативно ликвидировали загорание. В результате пожара уничтожены два пластиковых контейнера, повреждена обшивка площадки. Пострадавших нет.</w:t>
      </w:r>
    </w:p>
    <w:p w:rsidR="00E26C4A" w:rsidRPr="00BB1FD2" w:rsidRDefault="00E26C4A" w:rsidP="00BB1FD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F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Благодаря камерам видеонаблюдения удалось установить, что причина происшествия – детская шалость с огнем. Два мальчика 7-ми лет решили посмотреть, как горит картон. Подожгли его спичками, а когда материал загорелся – не смогли его потушить и убежали.</w:t>
      </w:r>
      <w:r w:rsidRPr="00BB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Уважаемые родители!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 всегда тянет к опасностям, к запретному и неизведанному. Оказавшись в нужную минуту рядом, вы предотвратите беду. Расскажите детям о том, что ни в коем случае нельзя баловаться со спичками, зажигалками, использовать для розжига бензин, керосин и другие легковоспламеняющиеся жидкости. Главная задача – не запретить, а объяснить детям, почему нельзя и почему это опасно!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Чтобы не повторять огненных трагедий, запомните и соблюдайте следующие правила: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оставляйте маленьких детей без присмотра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. Перед тем как доверить младшего ребенка старшему, убедитесь, что старший знает, как действовать в экстренной ситуации. Уходя из дома, не запирайте детей и сообщите соседям или родственникам, если вынуждены оставить их одних.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Исключите игры детей со спичками, зажигалками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. Храните их в недоступных местах.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Соблюдайте правила безопасности сами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показывайте детям пример. В раннем возрасте они впитывают всё, как губки — как хорошее, так и плохое.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Подробно объясните ребенку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как действовать в случае пожара или другой чрезвычайной ситуации. Запомните вместе номера экстренных служб и научите его, что главное — это эвакуироваться и заботиться о своей безопасности.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Создайте атмосферу доверия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чтобы дети не боялись рассказывать вам о своих поступках, даже если они натворили что-то плохое.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Постоянно следите за тем, где находится ваш ребенок.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Несмотря на то, что ваш ребенок может казаться вам взрослым, предостерегите его от возможных опасностей. Поговорите с ним, объясните, что минутная беспечность может привести к серьезным последствиям.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III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Школьная пора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Уже совсем скоро дети пойдут в школу. В «погоне» за хорошими отметками, важно не забывать и о безопасности ребенка. Вот несколько советов для родителей школьников в преддверии начла учебного года: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Убедитесь, что ребенок знает домашний адрес и номер телефона.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Объясните ему, что в случае пожара необходимо выйти на улицу и позвонить в МЧС по телефону 101 или 112. Проведите практическую отработку этих действий (эвакуация и вызов помощи).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Расскажите детям о потенциально опасных местах — строительных площадках, заброшенных зданиях, местах с высокой проходимостью транспорта.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Продумайте безопасный маршрут движения ребенка в школу. По возможности, пройдите этот маршрут вместе, попутно обсуждая, какие опасные места и обстоятельства могут возникнуть на этом пути.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ребенок готов оставаться дома один, обеспечьте безопасные условия пребывания ребенка: установите в жилых комнатах автономные пожарные извещатели, почините или замените старую электропроводку, розетки, электроприборы. Будет не лишним для детей любого возраста установить защитные механизмы на окна.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Объясните детям, как правильно включать и выключать электроприборы, и что нельзя оставлять их без присмотра.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Расскажите, что пользоваться газовыми плитами разрешено детям в возрасте старше 12 лет, другим газоиспользующим оборудованием – старше 14 лет после прохождения инструктажа.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Периодически напоминайте детям о правилах безопасности, чтобы они не забывали их.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IV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Подготовка печей к отопительному сезону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К народной мудрости, советующей «готовить сани летом» хочется добавить и «печи тоже». Только в этом году в области зарегистрировано уже 106 «печных пожаров», а впереди – осень и зима.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Подготовка печи к отопительному сезону</w:t>
      </w:r>
      <w:r w:rsidR="00AD0C20" w:rsidRPr="00AD0C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Осмотр печи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Проверьте состояние печи на наличие трещин, повреждений или коррозии.</w:t>
      </w:r>
    </w:p>
    <w:p w:rsid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Убедитесь, что все элементы печи (топка, дымоход, заслонки) находятся в исправном состоянии.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Чистка дымохода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 Очистите дымоход от сажи и других отложений. Это можно сделать самостоятельно или с помощью профессиональных специалистов.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Проверьте, чтобы дымоход не имел препятствий и хорошо пропускал дым.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Проверка вентиляции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Убедитесь, что вентиляционные отверстия не заблокированы и обеспечивают приток воздуха для горения.</w:t>
      </w:r>
    </w:p>
    <w:p w:rsidR="00E26C4A" w:rsidRPr="00E26C4A" w:rsidRDefault="00AD0C20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26C4A"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Проверка огнеупорных материалов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Проверьте состояние огнеупорных материалов (кирпичей, штукатурки) вокруг печи. При необходимости замените треснувшие кирпичи, заштукатурьте трещины и прогары.</w:t>
      </w:r>
    </w:p>
    <w:p w:rsidR="00E26C4A" w:rsidRPr="00E26C4A" w:rsidRDefault="00AD0C20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26C4A"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Покраска и побелка: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После того, как все основные ремонтные работы завершены, обновите краску или побелку поверхности печи. Предпочтительнее красить печь и дымоход в белый цвет, так как это позволит своевременно обнаруживать трещины, ведь на белом фоне хорошо заметен чёрный след от дыма.</w:t>
      </w:r>
    </w:p>
    <w:p w:rsidR="00E26C4A" w:rsidRPr="00E26C4A" w:rsidRDefault="00AD0C20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6C4A"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Установка </w:t>
      </w:r>
      <w:proofErr w:type="spellStart"/>
      <w:r w:rsidR="00E26C4A"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предтопочного</w:t>
      </w:r>
      <w:proofErr w:type="spellEnd"/>
      <w:r w:rsidR="00E26C4A"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листа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Перед топкой должен лежать </w:t>
      </w:r>
      <w:proofErr w:type="spellStart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предтопочный</w:t>
      </w:r>
      <w:proofErr w:type="spellEnd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лист из негорючего материала, размеры которого должны превышать размеры топки, но не менее 50х70 см. Подойдут также цементная или плиточная основа.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Следуя этим рекомендациям, вы сможете обеспечить безопасное использование печи в отопительный сезон.</w:t>
      </w:r>
    </w:p>
    <w:p w:rsidR="00E26C4A" w:rsidRPr="00E26C4A" w:rsidRDefault="00E26C4A" w:rsidP="009B67E0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Заблудившиеся в лесу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Лето и осень – урожайная лесная пора. Любители тихой охоты идут за грибами и ягодами. Вот только не все находят дорогу домой. Кто-то, проблуждав 2-3 часа, находит дорогу сам. А вот кого-то приходится искать всем миром: лес прочесывают и спасатели, и милиция, и лесники, и жители окрестных деревень.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Чаще всего проблемы с ориентированием возникают у людей пожилого возраста, однако заблудиться может каждый. </w:t>
      </w: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данным 05.08.2024 спасатели Могилевщины 23 раза выезжали на поиски заблудившихся в лесах. </w:t>
      </w:r>
    </w:p>
    <w:p w:rsidR="00E26C4A" w:rsidRPr="00AF1206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2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Пример: </w:t>
      </w: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 июля в 16-37 в службу МЧС позвонила женщина и сообщила, что ее мать и сестра потерялись в лесу около железнодорожной станции Красный Брод Бобруйского района. На поиски выдвинулись спасатели, милиционеры и сотрудники лесхоза.</w:t>
      </w:r>
      <w:r w:rsidRPr="00AF120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Болотистую местность вдоль железной дороги начали прочесывать пешком. Звали женщин в громкоговоритель, включали сирену на </w:t>
      </w:r>
      <w:proofErr w:type="spellStart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спецтранпорте</w:t>
      </w:r>
      <w:proofErr w:type="spellEnd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Спустя полтора часа поисков работники МЧС увидели женщин. Найденные мать и дочь не пострадали, в медицинской помощи не нуждались.</w:t>
      </w:r>
    </w:p>
    <w:p w:rsidR="00E26C4A" w:rsidRPr="00AF1206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2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Пример:</w:t>
      </w: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14 июля в 21-39 в самый разгар урагана и грозы спасателям поступило сообщение о необходимости оказания помощи в поиске пенсионера 1959 года рождения, который заблудился в лесу в районе поселка Ленина Быховского района. Поиски продолжались </w:t>
      </w: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четверо суток, но, к сожалению, 18 июля мужчину обнаружили погибшим под упавшим деревом.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Чтобы не заблудится в лесу, соблюдайте следующие правила: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учитывайте возраст и обращайте внимание на погодные условия – в ненастную погоду поход лучше отложить;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возможности, не отправляйтесь в лес в одиночку;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надевайте удобную, непромокаемую, яркую одежду и обувь;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обязательно возьмите с собой мобильный телефон с заряженной батареей;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лишним будет взять воду, лекарства, нож, еду, спички и свисток (его звук слышен за 2-3 километра);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сообщите родственникам или знакомым о предполагаемом маршруте и времени возвращения, своевременно информируйте их, если планы изменились;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с Вами в лес идет ребенок, постоянно контролируйте его местонахождение, он должен быть в зоне Вашего видения, а также не забудьте и ему дать мобильный телефон с заряженной батареей! </w:t>
      </w:r>
    </w:p>
    <w:p w:rsidR="00E26C4A" w:rsidRPr="00E26C4A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Опасность жалоносных насекомых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данным на 05.08.2024 спасатели 755 раз выезжали 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ликвидацию гнезд жалоносных насекомых с начала года (данные актуальны на 05.08.2024)</w:t>
      </w: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А впереди – сентябрь, когда </w:t>
      </w:r>
      <w:r w:rsidRPr="00E26C4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 насекомых наступает брачный период. В начале осени их популяция достигает максимального размера – ее росту способствует и жаркая погода. Ведь засуха и отсутствие дождей благоприятствуют активности жалоносных и их размножению.</w:t>
      </w:r>
    </w:p>
    <w:p w:rsidR="00E26C4A" w:rsidRPr="00E26C4A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Насекомые могут вести себя крайне агрессивно и представлять реальную угрозу. </w:t>
      </w:r>
    </w:p>
    <w:p w:rsidR="00E26C4A" w:rsidRPr="00AF1206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12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Пример:</w:t>
      </w: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</w:t>
      </w:r>
      <w:proofErr w:type="spellStart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Толочинском</w:t>
      </w:r>
      <w:proofErr w:type="spellEnd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районе женщина скончалась после укусов ос. Инцидент произошел в июле 2023 года на приусадебном участке семейной пары в </w:t>
      </w:r>
      <w:proofErr w:type="spellStart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Толочинском</w:t>
      </w:r>
      <w:proofErr w:type="spellEnd"/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районе. Дачницу внезапно атаковали осы, когда она собирала урожай. Насекомые успели ужалить 71-летнюю женщину в разные части тела, пока та не забежала в дом.</w:t>
      </w:r>
    </w:p>
    <w:p w:rsidR="00E26C4A" w:rsidRPr="00AF1206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F1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Пенсионерка успела рассказать мужу, что почувствовала себя плохо после укусов, затем она потеряла сознание и скончалась до приезда скорой медицинской помощи. Супруг пытался привести женщину в чувства, однако его действия не имели успеха. Как позже рассказал мужчина, у жены ранее уже проявлялась аллергия на укусы насекомых.</w:t>
      </w:r>
    </w:p>
    <w:p w:rsidR="00E26C4A" w:rsidRPr="00E26C4A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Особенно опасны и агрессивны шершни.</w:t>
      </w:r>
      <w:r w:rsidRPr="00E26C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Специалисты советуют не оставлять вблизи жилья убитое насекомое. Распространяемый им сигнал об опасности может привлечь целый рой его сородичей.</w:t>
      </w:r>
    </w:p>
    <w:p w:rsidR="00E26C4A" w:rsidRPr="00E26C4A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Меры по предотвращению нападения жалоносных насекомых: </w:t>
      </w:r>
    </w:p>
    <w:p w:rsidR="00E26C4A" w:rsidRPr="00E26C4A" w:rsidRDefault="00E26C4A" w:rsidP="009B67E0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принимайте пищу на улице, так как она привлекает насекомых. Не пейте из банок и бутылок, стоявших с открытым горлышком, наливайте сначала в стакан.</w:t>
      </w:r>
    </w:p>
    <w:p w:rsidR="00E26C4A" w:rsidRPr="00E26C4A" w:rsidRDefault="00E26C4A" w:rsidP="009B67E0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пользуйтесь сладкими ароматами (духами, шампунем, кремом) при выходе на улицу. Надевайте светлую, нейтральную одежду. Насекомые летят на одежду с ярким рисунком.</w:t>
      </w:r>
    </w:p>
    <w:p w:rsidR="00E26C4A" w:rsidRPr="00E26C4A" w:rsidRDefault="00E26C4A" w:rsidP="009B67E0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 ходите босиком по траве, особенно по клеверу и на пляже, потому что часто на земле остаются кусочки пищи, на которых сидят осы и пчелы.</w:t>
      </w:r>
    </w:p>
    <w:p w:rsidR="00E26C4A" w:rsidRPr="00E26C4A" w:rsidRDefault="00E26C4A" w:rsidP="009B67E0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Нельзя отмахиваться от насекомых или давить их, от этого они сильнее злятся и кусают, а запах яда для них — сигнал к атаке.</w:t>
      </w:r>
    </w:p>
    <w:p w:rsidR="00E26C4A" w:rsidRPr="00E26C4A" w:rsidRDefault="00E26C4A" w:rsidP="009B67E0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От гнезд ос и шершней лучше держаться на расстоянии не меньше чем 3 метра.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Жалоносные предпочитают тихие, уединенные места, защищенные от непогоды – это могут быть дупло в дереве, нора в земле, покинутые постройки, сараи, чердаки. По своей форме гнездо напоминает шар или конус. Если Вы обнаружили гнездо жалоносных, и они представляют опасность для окружающих – вызывайте спасателей. Подходить к жалоносным без соответствующей экипировки и с открытым лицом категорически нельзя, ведь они, как правило, почуяв опасность, целятся именно в голову.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случае если Вас атаковали насекомые, и после укуса наступила аллергическая реакция (закружилась голова, упало давление, а перед глазами появились «мушки») – немедленно обращайтесь к врачу.</w:t>
      </w:r>
    </w:p>
    <w:p w:rsidR="00AD0C20" w:rsidRDefault="00D641E7" w:rsidP="00834503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641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Телефон службы спасения 101 и 112!</w:t>
      </w: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sectPr w:rsidR="00A964B0" w:rsidSect="007534C3">
      <w:head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88" w:rsidRDefault="009D2E88" w:rsidP="007534C3">
      <w:pPr>
        <w:spacing w:after="0" w:line="240" w:lineRule="auto"/>
      </w:pPr>
      <w:r>
        <w:separator/>
      </w:r>
    </w:p>
  </w:endnote>
  <w:endnote w:type="continuationSeparator" w:id="0">
    <w:p w:rsidR="009D2E88" w:rsidRDefault="009D2E88" w:rsidP="0075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88" w:rsidRDefault="009D2E88" w:rsidP="007534C3">
      <w:pPr>
        <w:spacing w:after="0" w:line="240" w:lineRule="auto"/>
      </w:pPr>
      <w:r>
        <w:separator/>
      </w:r>
    </w:p>
  </w:footnote>
  <w:footnote w:type="continuationSeparator" w:id="0">
    <w:p w:rsidR="009D2E88" w:rsidRDefault="009D2E88" w:rsidP="0075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96532" w:rsidRPr="00621B58" w:rsidRDefault="00F96532" w:rsidP="00621B58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BB1FD2">
          <w:rPr>
            <w:rFonts w:ascii="Times New Roman" w:hAnsi="Times New Roman" w:cs="Times New Roman"/>
            <w:noProof/>
          </w:rPr>
          <w:t>3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9EF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652E"/>
    <w:multiLevelType w:val="hybridMultilevel"/>
    <w:tmpl w:val="96CC9032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3515"/>
    <w:multiLevelType w:val="hybridMultilevel"/>
    <w:tmpl w:val="416C600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1375"/>
    <w:multiLevelType w:val="hybridMultilevel"/>
    <w:tmpl w:val="2482D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4A22"/>
    <w:multiLevelType w:val="hybridMultilevel"/>
    <w:tmpl w:val="6F709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B2573"/>
    <w:multiLevelType w:val="hybridMultilevel"/>
    <w:tmpl w:val="D1901C3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8A5F73"/>
    <w:multiLevelType w:val="hybridMultilevel"/>
    <w:tmpl w:val="11983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D11CD"/>
    <w:multiLevelType w:val="hybridMultilevel"/>
    <w:tmpl w:val="337C9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D19"/>
    <w:multiLevelType w:val="hybridMultilevel"/>
    <w:tmpl w:val="DD08F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F3001"/>
    <w:multiLevelType w:val="hybridMultilevel"/>
    <w:tmpl w:val="BA3ABC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6E2F41"/>
    <w:multiLevelType w:val="hybridMultilevel"/>
    <w:tmpl w:val="1BE443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E4E38"/>
    <w:multiLevelType w:val="hybridMultilevel"/>
    <w:tmpl w:val="2604F49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E63"/>
    <w:multiLevelType w:val="hybridMultilevel"/>
    <w:tmpl w:val="0AB8759C"/>
    <w:lvl w:ilvl="0" w:tplc="804EC87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8A282C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6004E"/>
    <w:multiLevelType w:val="hybridMultilevel"/>
    <w:tmpl w:val="AF32B49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275EC4"/>
    <w:multiLevelType w:val="hybridMultilevel"/>
    <w:tmpl w:val="43C402A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A360A"/>
    <w:multiLevelType w:val="hybridMultilevel"/>
    <w:tmpl w:val="AEFEB4C6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B9F76EB"/>
    <w:multiLevelType w:val="hybridMultilevel"/>
    <w:tmpl w:val="D548A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55455"/>
    <w:multiLevelType w:val="hybridMultilevel"/>
    <w:tmpl w:val="EAC06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64A8"/>
    <w:multiLevelType w:val="hybridMultilevel"/>
    <w:tmpl w:val="9E7C9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53CF"/>
    <w:multiLevelType w:val="hybridMultilevel"/>
    <w:tmpl w:val="CAC47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55B37"/>
    <w:multiLevelType w:val="hybridMultilevel"/>
    <w:tmpl w:val="1C903E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753B7"/>
    <w:multiLevelType w:val="hybridMultilevel"/>
    <w:tmpl w:val="A2A2B7C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491307"/>
    <w:multiLevelType w:val="hybridMultilevel"/>
    <w:tmpl w:val="3304AFBA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B43DD"/>
    <w:multiLevelType w:val="hybridMultilevel"/>
    <w:tmpl w:val="4B300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C2BE2"/>
    <w:multiLevelType w:val="hybridMultilevel"/>
    <w:tmpl w:val="95124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40739"/>
    <w:multiLevelType w:val="hybridMultilevel"/>
    <w:tmpl w:val="A4865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F4BE9"/>
    <w:multiLevelType w:val="hybridMultilevel"/>
    <w:tmpl w:val="0290AB7C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FC739E"/>
    <w:multiLevelType w:val="hybridMultilevel"/>
    <w:tmpl w:val="7908B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D751B"/>
    <w:multiLevelType w:val="hybridMultilevel"/>
    <w:tmpl w:val="CA186F3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D86D8D"/>
    <w:multiLevelType w:val="hybridMultilevel"/>
    <w:tmpl w:val="A624491C"/>
    <w:lvl w:ilvl="0" w:tplc="3DDECE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37F3B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75EC6"/>
    <w:multiLevelType w:val="hybridMultilevel"/>
    <w:tmpl w:val="14DA2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651BA"/>
    <w:multiLevelType w:val="hybridMultilevel"/>
    <w:tmpl w:val="48147478"/>
    <w:lvl w:ilvl="0" w:tplc="30129F9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7"/>
  </w:num>
  <w:num w:numId="4">
    <w:abstractNumId w:val="23"/>
  </w:num>
  <w:num w:numId="5">
    <w:abstractNumId w:val="30"/>
  </w:num>
  <w:num w:numId="6">
    <w:abstractNumId w:val="1"/>
  </w:num>
  <w:num w:numId="7">
    <w:abstractNumId w:val="17"/>
  </w:num>
  <w:num w:numId="8">
    <w:abstractNumId w:val="16"/>
  </w:num>
  <w:num w:numId="9">
    <w:abstractNumId w:val="25"/>
  </w:num>
  <w:num w:numId="10">
    <w:abstractNumId w:val="12"/>
  </w:num>
  <w:num w:numId="11">
    <w:abstractNumId w:val="27"/>
  </w:num>
  <w:num w:numId="12">
    <w:abstractNumId w:val="7"/>
  </w:num>
  <w:num w:numId="13">
    <w:abstractNumId w:val="19"/>
  </w:num>
  <w:num w:numId="14">
    <w:abstractNumId w:val="4"/>
  </w:num>
  <w:num w:numId="15">
    <w:abstractNumId w:val="20"/>
  </w:num>
  <w:num w:numId="16">
    <w:abstractNumId w:val="28"/>
  </w:num>
  <w:num w:numId="17">
    <w:abstractNumId w:val="9"/>
  </w:num>
  <w:num w:numId="18">
    <w:abstractNumId w:val="3"/>
  </w:num>
  <w:num w:numId="19">
    <w:abstractNumId w:val="26"/>
  </w:num>
  <w:num w:numId="20">
    <w:abstractNumId w:val="8"/>
  </w:num>
  <w:num w:numId="21">
    <w:abstractNumId w:val="21"/>
  </w:num>
  <w:num w:numId="22">
    <w:abstractNumId w:val="10"/>
  </w:num>
  <w:num w:numId="23">
    <w:abstractNumId w:val="5"/>
  </w:num>
  <w:num w:numId="24">
    <w:abstractNumId w:val="35"/>
  </w:num>
  <w:num w:numId="25">
    <w:abstractNumId w:val="0"/>
  </w:num>
  <w:num w:numId="26">
    <w:abstractNumId w:val="6"/>
  </w:num>
  <w:num w:numId="27">
    <w:abstractNumId w:val="24"/>
  </w:num>
  <w:num w:numId="28">
    <w:abstractNumId w:val="29"/>
  </w:num>
  <w:num w:numId="29">
    <w:abstractNumId w:val="11"/>
  </w:num>
  <w:num w:numId="30">
    <w:abstractNumId w:val="15"/>
  </w:num>
  <w:num w:numId="31">
    <w:abstractNumId w:val="33"/>
  </w:num>
  <w:num w:numId="32">
    <w:abstractNumId w:val="36"/>
  </w:num>
  <w:num w:numId="33">
    <w:abstractNumId w:val="18"/>
  </w:num>
  <w:num w:numId="34">
    <w:abstractNumId w:val="14"/>
  </w:num>
  <w:num w:numId="35">
    <w:abstractNumId w:val="2"/>
  </w:num>
  <w:num w:numId="36">
    <w:abstractNumId w:val="31"/>
  </w:num>
  <w:num w:numId="37">
    <w:abstractNumId w:val="22"/>
  </w:num>
  <w:num w:numId="38">
    <w:abstractNumId w:val="38"/>
  </w:num>
  <w:num w:numId="39">
    <w:abstractNumId w:val="3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EB"/>
    <w:rsid w:val="00074096"/>
    <w:rsid w:val="000A4293"/>
    <w:rsid w:val="000D0D2D"/>
    <w:rsid w:val="000F7B9F"/>
    <w:rsid w:val="00115F8B"/>
    <w:rsid w:val="00125B78"/>
    <w:rsid w:val="00127522"/>
    <w:rsid w:val="002A00E8"/>
    <w:rsid w:val="002A0C68"/>
    <w:rsid w:val="002C0574"/>
    <w:rsid w:val="002F3AD8"/>
    <w:rsid w:val="00301D2C"/>
    <w:rsid w:val="003F2A15"/>
    <w:rsid w:val="004352BC"/>
    <w:rsid w:val="004B00DB"/>
    <w:rsid w:val="004E37D9"/>
    <w:rsid w:val="004E5313"/>
    <w:rsid w:val="004F0773"/>
    <w:rsid w:val="00534B74"/>
    <w:rsid w:val="00550AFD"/>
    <w:rsid w:val="00573974"/>
    <w:rsid w:val="005C3E00"/>
    <w:rsid w:val="00621B58"/>
    <w:rsid w:val="00681618"/>
    <w:rsid w:val="00713D2D"/>
    <w:rsid w:val="007534C3"/>
    <w:rsid w:val="00812B0D"/>
    <w:rsid w:val="00834503"/>
    <w:rsid w:val="008A2602"/>
    <w:rsid w:val="00917903"/>
    <w:rsid w:val="00957282"/>
    <w:rsid w:val="009573EA"/>
    <w:rsid w:val="00962A9B"/>
    <w:rsid w:val="009B67E0"/>
    <w:rsid w:val="009C51CE"/>
    <w:rsid w:val="009D2E88"/>
    <w:rsid w:val="00A056EB"/>
    <w:rsid w:val="00A1371A"/>
    <w:rsid w:val="00A14381"/>
    <w:rsid w:val="00A42B52"/>
    <w:rsid w:val="00A42B92"/>
    <w:rsid w:val="00A42E95"/>
    <w:rsid w:val="00A86BD2"/>
    <w:rsid w:val="00A92887"/>
    <w:rsid w:val="00A964B0"/>
    <w:rsid w:val="00AD0C20"/>
    <w:rsid w:val="00AE2FDE"/>
    <w:rsid w:val="00AF1206"/>
    <w:rsid w:val="00B65E6C"/>
    <w:rsid w:val="00B73ABB"/>
    <w:rsid w:val="00BB1FD2"/>
    <w:rsid w:val="00BB5956"/>
    <w:rsid w:val="00C07AF7"/>
    <w:rsid w:val="00C3363F"/>
    <w:rsid w:val="00D17B40"/>
    <w:rsid w:val="00D23576"/>
    <w:rsid w:val="00D34F83"/>
    <w:rsid w:val="00D641E7"/>
    <w:rsid w:val="00DD6D12"/>
    <w:rsid w:val="00DF7264"/>
    <w:rsid w:val="00E26C4A"/>
    <w:rsid w:val="00E72374"/>
    <w:rsid w:val="00E90ED7"/>
    <w:rsid w:val="00E97C27"/>
    <w:rsid w:val="00F44B79"/>
    <w:rsid w:val="00F529F0"/>
    <w:rsid w:val="00F96532"/>
    <w:rsid w:val="00F96799"/>
    <w:rsid w:val="00FA73D0"/>
    <w:rsid w:val="00FB2998"/>
    <w:rsid w:val="00FF5933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105D"/>
  <w15:chartTrackingRefBased/>
  <w15:docId w15:val="{C60A552B-D4D6-4F96-8B37-278E84F2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56EB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0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4C3"/>
  </w:style>
  <w:style w:type="paragraph" w:styleId="a6">
    <w:name w:val="footer"/>
    <w:basedOn w:val="a"/>
    <w:link w:val="a7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4C3"/>
  </w:style>
  <w:style w:type="paragraph" w:styleId="a8">
    <w:name w:val="List Paragraph"/>
    <w:basedOn w:val="a"/>
    <w:uiPriority w:val="34"/>
    <w:qFormat/>
    <w:rsid w:val="00A42E9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F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tx.dll%3fd=33380&amp;a=6676" TargetMode="External"/><Relationship Id="rId13" Type="http://schemas.openxmlformats.org/officeDocument/2006/relationships/hyperlink" Target="file:///C:\Users\User\Documents\tx.dll%3fd=33380&amp;a=9921" TargetMode="External"/><Relationship Id="rId18" Type="http://schemas.openxmlformats.org/officeDocument/2006/relationships/hyperlink" Target="file:///C:\Users\User\Documents\tx.dll%3fd=33380&amp;a=8412" TargetMode="External"/><Relationship Id="rId26" Type="http://schemas.openxmlformats.org/officeDocument/2006/relationships/hyperlink" Target="file:///C:\Users\User\Documents\tx.dll%3fd=33380&amp;a=9926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ocuments\tx.dll%3fd=33380&amp;a=9923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tx.dll%3fd=33380&amp;a=9920" TargetMode="External"/><Relationship Id="rId17" Type="http://schemas.openxmlformats.org/officeDocument/2006/relationships/hyperlink" Target="file:///C:\Users\User\Documents\tx.dll%3fd=33380&amp;a=3808" TargetMode="External"/><Relationship Id="rId25" Type="http://schemas.openxmlformats.org/officeDocument/2006/relationships/hyperlink" Target="file:///C:\Users\User\Documents\tx.dll%3fd=33380&amp;a=9926" TargetMode="External"/><Relationship Id="rId33" Type="http://schemas.openxmlformats.org/officeDocument/2006/relationships/hyperlink" Target="file:///C:\Users\User\Documents\tx.dll%3fd=33380&amp;a=8107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ocuments\tx.dll%3fd=33380&amp;a=6869" TargetMode="External"/><Relationship Id="rId20" Type="http://schemas.openxmlformats.org/officeDocument/2006/relationships/hyperlink" Target="file:///C:\Users\User\Documents\tx.dll%3fd=33380&amp;a=8413" TargetMode="External"/><Relationship Id="rId29" Type="http://schemas.openxmlformats.org/officeDocument/2006/relationships/hyperlink" Target="file:///C:\Users\User\Documents\tx.dll%3fd=33380&amp;a=95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cuments\tx.dll%3fd=33380&amp;a=9919" TargetMode="External"/><Relationship Id="rId24" Type="http://schemas.openxmlformats.org/officeDocument/2006/relationships/hyperlink" Target="file:///C:\Users\User\Documents\tx.dll%3fd=33380&amp;a=2601" TargetMode="External"/><Relationship Id="rId32" Type="http://schemas.openxmlformats.org/officeDocument/2006/relationships/hyperlink" Target="file:///C:\Users\User\Documents\tx.dll%3fd=33380&amp;a=92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cuments\tx.dll%3fd=33380&amp;a=6993" TargetMode="External"/><Relationship Id="rId23" Type="http://schemas.openxmlformats.org/officeDocument/2006/relationships/hyperlink" Target="file:///C:\Users\User\Documents\tx.dll%3fd=33380&amp;a=9925" TargetMode="External"/><Relationship Id="rId28" Type="http://schemas.openxmlformats.org/officeDocument/2006/relationships/hyperlink" Target="file:///C:\Users\User\Documents\tx.dll%3fd=33380&amp;a=9927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User\Documents\tx.dll%3fd=385418&amp;a=2" TargetMode="External"/><Relationship Id="rId19" Type="http://schemas.openxmlformats.org/officeDocument/2006/relationships/hyperlink" Target="file:///C:\Users\User\Documents\tx.dll%3fd=204095&amp;a=1" TargetMode="External"/><Relationship Id="rId31" Type="http://schemas.openxmlformats.org/officeDocument/2006/relationships/hyperlink" Target="file:///C:\Users\User\Documents\tx.dll%3fd=33380&amp;a=992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tx.dll%3fd=385418&amp;a=1" TargetMode="External"/><Relationship Id="rId14" Type="http://schemas.openxmlformats.org/officeDocument/2006/relationships/hyperlink" Target="file:///C:\Users\User\Documents\tx.dll%3fd=33380&amp;a=9729" TargetMode="External"/><Relationship Id="rId22" Type="http://schemas.openxmlformats.org/officeDocument/2006/relationships/hyperlink" Target="file:///C:\Users\User\Documents\tx.dll%3fd=33380&amp;a=9924" TargetMode="External"/><Relationship Id="rId27" Type="http://schemas.openxmlformats.org/officeDocument/2006/relationships/hyperlink" Target="file:///C:\Users\User\Documents\tx.dll%3fd=33380&amp;a=1361" TargetMode="External"/><Relationship Id="rId30" Type="http://schemas.openxmlformats.org/officeDocument/2006/relationships/hyperlink" Target="file:///C:\Users\User\Documents\tx.dll%3fd=33380&amp;a=851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825AF-4169-4436-82AD-4659D7C9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32</Pages>
  <Words>11254</Words>
  <Characters>64154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Ермолаева Наталья Михайловна</cp:lastModifiedBy>
  <cp:revision>4</cp:revision>
  <dcterms:created xsi:type="dcterms:W3CDTF">2024-08-13T11:43:00Z</dcterms:created>
  <dcterms:modified xsi:type="dcterms:W3CDTF">2024-08-14T10:56:00Z</dcterms:modified>
</cp:coreProperties>
</file>