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5F74" w14:textId="77777777" w:rsidR="009507AC" w:rsidRPr="00F37E00" w:rsidRDefault="009507AC" w:rsidP="009507AC">
      <w:pPr>
        <w:pBdr>
          <w:bottom w:val="single" w:sz="12" w:space="0" w:color="EBEBEB"/>
        </w:pBdr>
        <w:shd w:val="clear" w:color="auto" w:fill="FAFAFA"/>
        <w:spacing w:before="100" w:beforeAutospacing="1" w:after="100" w:afterAutospacing="1"/>
        <w:ind w:firstLine="0"/>
        <w:jc w:val="left"/>
        <w:outlineLvl w:val="1"/>
        <w:rPr>
          <w:rFonts w:ascii="Open Sans" w:eastAsia="Times New Roman" w:hAnsi="Open Sans" w:cs="Open Sans"/>
          <w:b/>
          <w:bCs/>
          <w:color w:val="1A1A1A"/>
          <w:sz w:val="28"/>
          <w:szCs w:val="28"/>
        </w:rPr>
      </w:pPr>
      <w:bookmarkStart w:id="0" w:name="_GoBack"/>
      <w:bookmarkEnd w:id="0"/>
      <w:r w:rsidRPr="00F37E00">
        <w:rPr>
          <w:rFonts w:ascii="Open Sans" w:eastAsia="Times New Roman" w:hAnsi="Open Sans" w:cs="Open Sans"/>
          <w:b/>
          <w:bCs/>
          <w:color w:val="1A1A1A"/>
          <w:sz w:val="28"/>
          <w:szCs w:val="28"/>
        </w:rPr>
        <w:t>Разъяснение о порядке оборота, в том числе реализации населению, товаров, подлежащих маркировке унифицированными контрольными знаками и (или) средствами идентификации и (или) подлежащих прослеживаемости, в условиях отсутствия внешнего электроснабжения и (</w:t>
      </w:r>
      <w:r w:rsidRPr="00A92E33">
        <w:rPr>
          <w:rFonts w:ascii="Open Sans" w:eastAsia="Times New Roman" w:hAnsi="Open Sans" w:cs="Open Sans"/>
          <w:b/>
          <w:bCs/>
          <w:color w:val="1A1A1A"/>
          <w:sz w:val="28"/>
          <w:szCs w:val="28"/>
        </w:rPr>
        <w:t>или) сети Интернет, а также порядка возврата населением таких товаров</w:t>
      </w:r>
    </w:p>
    <w:p w14:paraId="694BB829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Министерство по налогам и сборам Республики Беларусь совместно с Министерством антимонопольного регулирования и торговли Республики Беларусь по вопросу порядка оборота, в том числе реализации населению, товаров, подлежащих маркировке унифицированными контрольными знаками и (или) средствами идентификации и (или) подлежащих прослеживаемости, в условиях отсутствия внешнего электроснабжения и (или) сети Интернет, а также порядка возврата населением таких товаров разъясняют следующее.</w:t>
      </w:r>
    </w:p>
    <w:p w14:paraId="18E4E0A0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</w:rPr>
        <w:t>I.     В отношении оборота товаров, подлежащих маркировке.</w:t>
      </w:r>
    </w:p>
    <w:p w14:paraId="1F8A2AE6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В период отсутствия внешнего электроснабжения и (или) сети Интернет допускается осуществлять:</w:t>
      </w:r>
    </w:p>
    <w:p w14:paraId="129C8C0E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оборот товаров, подлежащих маркировке унифицированными контрольными знаками или средствами идентификации, без нанесенных на товары или их упаковку унифицированных контрольных знаков или средств идентификации либо с нанесенными на товары унифицированными контрольными знаками или средствами идентификации при отсутствии сведений о таких унифицированных контрольных знаков, средств идентификации или о таких товарах в системе маркировки;</w:t>
      </w:r>
    </w:p>
    <w:p w14:paraId="1AB5A80A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оборот товаров со средством идентификации, нанесенным непосредственно на товар или его упаковку либо на материальный носитель, не содержащий элементы (средства) защиты от подделки или знак защиты (далее - незащищенное средство идентификации), без использования электронных накладных или иных документов в виде электронных документов, создаваемых субъектами хозяйствования, подтверждающих перемещение товаров при осуществлении взаимной торговли с другими государствами, в которых указана информация о нанесенных средствах идентификации. В данных случаях, когда использование субъектами хозяйствования электронных накладных невозможно, оборот маркированных незащищенными средствами идентификации товаров может осуществляться с использованием товарно-транспортных и товарных накладных, составленных на бумажных носителях.</w:t>
      </w:r>
    </w:p>
    <w:p w14:paraId="45FC4EE4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</w:rPr>
        <w:t>II.              В отношении оборота товаров, подлежащих прослеживаемости.</w:t>
      </w:r>
    </w:p>
    <w:p w14:paraId="7B6B50B3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Операции, связанные с оборотом товаров, подлежащих прослеживаемости, в период отсутствия внешнего электроснабжения и (или) сети Интернет, когда использование субъектами хозяйствования электронных накладных невозможно, могут осуществляться с использованием товарно-транспортных и товарных накладных, составленных на бумажных носителях.</w:t>
      </w:r>
    </w:p>
    <w:p w14:paraId="5F03D4FE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</w:rPr>
        <w:t>III.           В отношении реализации маркированных товаров в розничной торговле.</w:t>
      </w:r>
    </w:p>
    <w:p w14:paraId="310EF8C1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lastRenderedPageBreak/>
        <w:t>С учетом норм подпункта 35.1 пункта 35, пунктов 37 и 38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части второй пункта 10</w:t>
      </w:r>
      <w:r w:rsidRPr="00F37E00">
        <w:rPr>
          <w:rFonts w:ascii="Open Sans" w:eastAsia="Times New Roman" w:hAnsi="Open Sans" w:cs="Open Sans"/>
          <w:color w:val="1A1A1A"/>
          <w:sz w:val="18"/>
          <w:szCs w:val="18"/>
          <w:bdr w:val="none" w:sz="0" w:space="0" w:color="auto" w:frame="1"/>
          <w:vertAlign w:val="superscript"/>
        </w:rPr>
        <w:t>1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 Положения № 924/16 (в редакции, вступающей в силу с 01.07.2025) при реализации товаров, подлежащих маркировке, субъекты хозяйствования вправе не использовать кассовое оборудование в случае ремонта кассового оборудования или при временном отсутствии электроэнергии.</w:t>
      </w:r>
    </w:p>
    <w:p w14:paraId="2669CDD8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 степенью защиты,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14:paraId="440AA71E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i/>
          <w:iCs/>
          <w:color w:val="1A1A1A"/>
          <w:sz w:val="24"/>
          <w:szCs w:val="24"/>
          <w:bdr w:val="none" w:sz="0" w:space="0" w:color="auto" w:frame="1"/>
        </w:rPr>
        <w:t>Справочно.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форма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14:paraId="67BA06F5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В случае,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</w:t>
      </w:r>
    </w:p>
    <w:p w14:paraId="66A9D5C5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</w:rPr>
        <w:t>IV.       В отношении возврата населением ранее реализованных товаров, подлежащих маркировке и (или) прослеживаемости, в розничной сети.</w:t>
      </w:r>
    </w:p>
    <w:p w14:paraId="1C7ACE92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В случае возврата в торговый объект товара, подлежащего маркировке и (или) прослеживаемости, и при отсутствии возможности использования кассового оборудования в связи с отсутствием внешнего электроснабжения и (или) сети Интернет, субъекты торговли осуществляют выдачу покупателю денежных средств за возвращаемый товар по расходному кассовому ордеру или по отдельной платежной ведомости с составлением расходного кассового ордера на общую сумму наличных белорусских рублей или наличной иностранной валюты, выплаченных по платежной ведомости, в соответствии с пунктом 35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Беларусь от 20.12.2023 № 472.</w:t>
      </w:r>
    </w:p>
    <w:p w14:paraId="2E536F03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lastRenderedPageBreak/>
        <w:t>При этом, если на товаре, подлежащем маркировке унифицированными контрольными знаками или средствами идентификации, отсутствуют унифицированные контрольные знаки или средства идентификации, субъектом хозяйствования в силу требований пункта 4 Инструкции о порядке хранения, транспортировки и реализации товаров, подлежащих маркировке унифицированными контрольными знаками или средствами идентификации, утвержденной постановлением Министерства по налогам и сборам Республики Беларусь от 03.05.2021 №17 (далее - Инструкция о хранении, постановление № 17), должен быть составлен акт приемки немаркированных товаров по форме согласно приложению к Инструкции о хранении.</w:t>
      </w:r>
    </w:p>
    <w:p w14:paraId="51D693DD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 xml:space="preserve">Дальнейшая реализация возвращенных товаров в период отсутствия электроснабжения и (или) сети Интернет осуществляется в порядке, предусмотренном в разделе III настоящего письма. После восстановления электроснабжения и (или) доступа в Интернет реализация возвращенных товаров, подлежащих маркировке унифицированными контрольными знаками или средствами идентификации, на которых отсутствуют унифицированные контрольные знаки или средства идентификации осуществляется с использованием кассового оборудования (с 01.07.2025 - без необходимости считывания и передачи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DataMatrix</w:t>
      </w:r>
      <w:proofErr w:type="spellEnd"/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, включающей в себя переменную информацию, в том числе серию и номер унифицированного контрольного знака).</w:t>
      </w:r>
    </w:p>
    <w:p w14:paraId="2FF373F5" w14:textId="77777777" w:rsidR="009507AC" w:rsidRPr="00F37E00" w:rsidRDefault="009507AC" w:rsidP="009507AC">
      <w:pPr>
        <w:shd w:val="clear" w:color="auto" w:fill="FAFAFA"/>
        <w:spacing w:before="240" w:after="240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 xml:space="preserve">Реализация возвращенных в период отсутствия электроснабжения и (или) сети Интернет товаров с нанесенными на них унифицированными контрольными знаками или средствами идентификации после восстановления электроснабжения и (или) доступа в Интернет осуществляется в общеустановленном порядке (с 01.07.2025 - с использованием кассового оборудования, обеспечивающего считывание и передачу в систему контроля кассового оборудования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DataMatrix</w:t>
      </w:r>
      <w:proofErr w:type="spellEnd"/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, включающей в себя переменную информацию, в том числе серию и номер унифицированного контрольного знака).</w:t>
      </w:r>
    </w:p>
    <w:p w14:paraId="29B43C59" w14:textId="77777777" w:rsidR="009507AC" w:rsidRPr="00F37E00" w:rsidRDefault="009507AC" w:rsidP="009507AC">
      <w:pPr>
        <w:shd w:val="clear" w:color="auto" w:fill="FAFAFA"/>
        <w:ind w:firstLine="0"/>
        <w:rPr>
          <w:rFonts w:ascii="Open Sans" w:eastAsia="Times New Roman" w:hAnsi="Open Sans" w:cs="Open Sans"/>
          <w:color w:val="1A1A1A"/>
          <w:sz w:val="24"/>
          <w:szCs w:val="24"/>
        </w:rPr>
      </w:pP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Обращаем внимание, что </w:t>
      </w:r>
      <w:r w:rsidRPr="00F37E00">
        <w:rPr>
          <w:rFonts w:ascii="Open Sans" w:eastAsia="Times New Roman" w:hAnsi="Open Sans" w:cs="Open Sans"/>
          <w:b/>
          <w:bCs/>
          <w:color w:val="1A1A1A"/>
          <w:sz w:val="24"/>
          <w:szCs w:val="24"/>
          <w:bdr w:val="none" w:sz="0" w:space="0" w:color="auto" w:frame="1"/>
        </w:rPr>
        <w:t>оборот товаров в соответствии с настоящим порядком может осуществляться только</w:t>
      </w:r>
      <w:r w:rsidRPr="00F37E00">
        <w:rPr>
          <w:rFonts w:ascii="Open Sans" w:eastAsia="Times New Roman" w:hAnsi="Open Sans" w:cs="Open Sans"/>
          <w:color w:val="1A1A1A"/>
          <w:sz w:val="24"/>
          <w:szCs w:val="24"/>
        </w:rPr>
        <w:t> в период отсутствия внешнего электроснабжения и (или) сети Интернет.</w:t>
      </w:r>
    </w:p>
    <w:p w14:paraId="1A2738AC" w14:textId="77777777" w:rsidR="00A224A7" w:rsidRDefault="00A224A7"/>
    <w:sectPr w:rsidR="00A224A7" w:rsidSect="00F44A21">
      <w:pgSz w:w="12240" w:h="15840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AC"/>
    <w:rsid w:val="00846BB7"/>
    <w:rsid w:val="009507AC"/>
    <w:rsid w:val="00A224A7"/>
    <w:rsid w:val="00B97247"/>
    <w:rsid w:val="00D45827"/>
    <w:rsid w:val="00F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464"/>
  <w15:docId w15:val="{50894216-7C5F-4759-B94B-57E6425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6979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Людмила Васильевна</dc:creator>
  <cp:lastModifiedBy>Танцюро Зоя Ивановна</cp:lastModifiedBy>
  <cp:revision>2</cp:revision>
  <dcterms:created xsi:type="dcterms:W3CDTF">2025-12-18T11:26:00Z</dcterms:created>
  <dcterms:modified xsi:type="dcterms:W3CDTF">2025-12-18T11:26:00Z</dcterms:modified>
</cp:coreProperties>
</file>