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8F" w:rsidRPr="00037697" w:rsidRDefault="00DF0A21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37697">
        <w:rPr>
          <w:rFonts w:ascii="Times New Roman" w:hAnsi="Times New Roman"/>
          <w:b/>
          <w:sz w:val="30"/>
          <w:szCs w:val="30"/>
          <w:lang w:eastAsia="ru-RU"/>
        </w:rPr>
        <w:t>ГОРЕЦКИЙ РАЙОННЫЙ</w:t>
      </w:r>
      <w:r w:rsidR="00E8268F" w:rsidRPr="00037697">
        <w:rPr>
          <w:rFonts w:ascii="Times New Roman" w:hAnsi="Times New Roman"/>
          <w:b/>
          <w:sz w:val="30"/>
          <w:szCs w:val="30"/>
          <w:lang w:eastAsia="ru-RU"/>
        </w:rPr>
        <w:t xml:space="preserve"> ИСПОЛНИТЕЛЬНЫЙ КОМИТЕТ</w:t>
      </w: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DF0A21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37697">
        <w:rPr>
          <w:rFonts w:ascii="Times New Roman" w:hAnsi="Times New Roman"/>
          <w:b/>
          <w:sz w:val="30"/>
          <w:szCs w:val="30"/>
          <w:lang w:eastAsia="ru-RU"/>
        </w:rPr>
        <w:t>ОТДЕЛ</w:t>
      </w:r>
      <w:r w:rsidR="00E8268F" w:rsidRPr="00037697">
        <w:rPr>
          <w:rFonts w:ascii="Times New Roman" w:hAnsi="Times New Roman"/>
          <w:b/>
          <w:sz w:val="30"/>
          <w:szCs w:val="30"/>
          <w:lang w:eastAsia="ru-RU"/>
        </w:rPr>
        <w:t xml:space="preserve"> ИДЕОЛОГИЧЕСКОЙ РАБОТЫ</w:t>
      </w:r>
      <w:r w:rsidRPr="00037697">
        <w:rPr>
          <w:rFonts w:ascii="Times New Roman" w:hAnsi="Times New Roman"/>
          <w:b/>
          <w:sz w:val="30"/>
          <w:szCs w:val="30"/>
          <w:lang w:eastAsia="ru-RU"/>
        </w:rPr>
        <w:t>, КУЛЬТУРЫ</w:t>
      </w: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37697">
        <w:rPr>
          <w:rFonts w:ascii="Times New Roman" w:hAnsi="Times New Roman"/>
          <w:b/>
          <w:sz w:val="30"/>
          <w:szCs w:val="30"/>
          <w:lang w:eastAsia="ru-RU"/>
        </w:rPr>
        <w:t>И ПО ДЕЛАМ МОЛОДЕЖИ</w:t>
      </w: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DF0A21" w:rsidRPr="00037697" w:rsidRDefault="00DF0A21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37697">
        <w:rPr>
          <w:rFonts w:ascii="Times New Roman" w:hAnsi="Times New Roman"/>
          <w:b/>
          <w:sz w:val="32"/>
          <w:szCs w:val="32"/>
        </w:rPr>
        <w:t>НАЦИОНАЛЬНОЕ СОБРАНИЕ РЕСПУБЛИКИ БЕЛАРУСЬ – ПРЕДСТАВИТЕЛЬНЫЙ И ЗАКОНОДАТЕЛЬНЫЙ ОРГАН БЕЛОРУССКОГО ГОСУДАРСТВА</w:t>
      </w:r>
    </w:p>
    <w:p w:rsidR="00E8268F" w:rsidRPr="00037697" w:rsidRDefault="00E8268F" w:rsidP="00037697">
      <w:pPr>
        <w:keepNext/>
        <w:spacing w:after="0" w:line="240" w:lineRule="auto"/>
        <w:contextualSpacing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37697">
        <w:rPr>
          <w:rFonts w:ascii="Times New Roman" w:hAnsi="Times New Roman"/>
          <w:b/>
          <w:sz w:val="30"/>
          <w:szCs w:val="30"/>
          <w:lang w:eastAsia="ru-RU"/>
        </w:rPr>
        <w:t>материал</w:t>
      </w:r>
      <w:r w:rsidR="00643D44" w:rsidRPr="00037697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  <w:r w:rsidRPr="00037697">
        <w:rPr>
          <w:rFonts w:ascii="Times New Roman" w:hAnsi="Times New Roman"/>
          <w:b/>
          <w:sz w:val="30"/>
          <w:szCs w:val="30"/>
          <w:lang w:eastAsia="ru-RU"/>
        </w:rPr>
        <w:t>для информационно-пропагандистских групп</w:t>
      </w:r>
    </w:p>
    <w:p w:rsidR="00E8268F" w:rsidRPr="00037697" w:rsidRDefault="00E8268F" w:rsidP="000376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rPr>
          <w:rFonts w:ascii="Times New Roman" w:hAnsi="Times New Roman"/>
          <w:b/>
          <w:sz w:val="30"/>
          <w:szCs w:val="30"/>
          <w:lang w:eastAsia="ru-RU"/>
        </w:rPr>
      </w:pP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37697">
        <w:rPr>
          <w:rFonts w:ascii="Times New Roman" w:hAnsi="Times New Roman"/>
          <w:b/>
          <w:sz w:val="30"/>
          <w:szCs w:val="30"/>
          <w:lang w:eastAsia="ru-RU"/>
        </w:rPr>
        <w:t xml:space="preserve">г. </w:t>
      </w:r>
      <w:r w:rsidR="00DF0A21" w:rsidRPr="00037697">
        <w:rPr>
          <w:rFonts w:ascii="Times New Roman" w:hAnsi="Times New Roman"/>
          <w:b/>
          <w:sz w:val="30"/>
          <w:szCs w:val="30"/>
          <w:lang w:eastAsia="ru-RU"/>
        </w:rPr>
        <w:t>Горки</w:t>
      </w:r>
    </w:p>
    <w:p w:rsidR="00E8268F" w:rsidRPr="00037697" w:rsidRDefault="00E8268F" w:rsidP="00037697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037697">
        <w:rPr>
          <w:rFonts w:ascii="Times New Roman" w:hAnsi="Times New Roman"/>
          <w:b/>
          <w:sz w:val="30"/>
          <w:szCs w:val="30"/>
          <w:lang w:eastAsia="ru-RU"/>
        </w:rPr>
        <w:t>октябрь 2019 г.</w:t>
      </w:r>
    </w:p>
    <w:p w:rsidR="00E8268F" w:rsidRPr="00037697" w:rsidRDefault="00E8268F" w:rsidP="000376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7697" w:rsidRPr="00037697" w:rsidRDefault="00037697" w:rsidP="00037697">
      <w:pPr>
        <w:rPr>
          <w:sz w:val="24"/>
          <w:szCs w:val="24"/>
        </w:rPr>
      </w:pPr>
      <w:r w:rsidRPr="00037697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8776C48" wp14:editId="6881B06A">
                <wp:simplePos x="0" y="0"/>
                <wp:positionH relativeFrom="column">
                  <wp:posOffset>-2214880</wp:posOffset>
                </wp:positionH>
                <wp:positionV relativeFrom="paragraph">
                  <wp:posOffset>404495</wp:posOffset>
                </wp:positionV>
                <wp:extent cx="4391025" cy="1241425"/>
                <wp:effectExtent l="4445" t="4445" r="0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91025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74.4pt;margin-top:31.85pt;width:345.75pt;height:97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0"/>
        <w:gridCol w:w="335"/>
      </w:tblGrid>
      <w:tr w:rsidR="00037697" w:rsidRPr="00037697" w:rsidTr="00037697">
        <w:trPr>
          <w:trHeight w:val="805"/>
        </w:trPr>
        <w:tc>
          <w:tcPr>
            <w:tcW w:w="91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7697" w:rsidRPr="00037697" w:rsidRDefault="00037697" w:rsidP="00037697">
            <w:pPr>
              <w:widowControl w:val="0"/>
              <w:rPr>
                <w:rFonts w:ascii="Times New Roman" w:hAnsi="Times New Roman"/>
                <w:b/>
                <w:bCs/>
                <w:color w:val="000000"/>
                <w:kern w:val="28"/>
                <w14:cntxtAlts/>
              </w:rPr>
            </w:pPr>
            <w:r w:rsidRPr="00037697">
              <w:rPr>
                <w:rFonts w:ascii="Times New Roman" w:hAnsi="Times New Roman"/>
                <w:b/>
                <w:bCs/>
              </w:rPr>
              <w:t>НАЦИОНАЛЬНОЕ СОБРАНИЕ РЕСПУБЛИКИ БЕЛАРУСЬ – ПРЕДСТАВИТЕЛЬНЫЙ И ЗАКОНОДАТЕЛЬНЫЙ ОРГАН БЕЛОРУССКОГО ГОСУДАРСТВА</w:t>
            </w:r>
            <w:r w:rsidRPr="000376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7697" w:rsidRPr="00037697" w:rsidRDefault="00037697" w:rsidP="00037697">
            <w:pPr>
              <w:widowControl w:val="0"/>
              <w:ind w:right="-1"/>
              <w:rPr>
                <w:rFonts w:ascii="Times New Roman" w:hAnsi="Times New Roman"/>
                <w:b/>
                <w:bCs/>
                <w:caps/>
                <w:color w:val="000000"/>
                <w:kern w:val="28"/>
                <w14:cntxtAlts/>
              </w:rPr>
            </w:pPr>
            <w:r w:rsidRPr="00037697">
              <w:rPr>
                <w:rFonts w:ascii="Times New Roman" w:hAnsi="Times New Roman"/>
                <w:b/>
                <w:bCs/>
                <w:caps/>
              </w:rPr>
              <w:t>2</w:t>
            </w:r>
          </w:p>
        </w:tc>
      </w:tr>
      <w:tr w:rsidR="00037697" w:rsidRPr="00037697" w:rsidTr="00037697">
        <w:trPr>
          <w:trHeight w:val="575"/>
        </w:trPr>
        <w:tc>
          <w:tcPr>
            <w:tcW w:w="91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7697" w:rsidRPr="00037697" w:rsidRDefault="00037697" w:rsidP="00037697">
            <w:pPr>
              <w:widowControl w:val="0"/>
              <w:rPr>
                <w:rFonts w:ascii="Times New Roman" w:hAnsi="Times New Roman"/>
                <w:b/>
                <w:bCs/>
                <w:color w:val="000000"/>
                <w:kern w:val="28"/>
                <w14:cntxtAlts/>
              </w:rPr>
            </w:pPr>
            <w:r w:rsidRPr="00037697">
              <w:rPr>
                <w:rFonts w:ascii="Times New Roman" w:hAnsi="Times New Roman"/>
                <w:b/>
                <w:bCs/>
              </w:rPr>
              <w:t xml:space="preserve">О ПРИНИМАЕМЫХ МЕРАХ ПО СОЦИАЛЬНО-ЭКОНОМИЧЕСКОМУ РАЗВИТИЮ ГОРЕЦКОГО РАЙОНА </w:t>
            </w:r>
          </w:p>
        </w:tc>
        <w:tc>
          <w:tcPr>
            <w:tcW w:w="3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7697" w:rsidRPr="00037697" w:rsidRDefault="00037697" w:rsidP="00037697">
            <w:pPr>
              <w:widowControl w:val="0"/>
              <w:ind w:right="-1"/>
              <w:rPr>
                <w:rFonts w:ascii="Times New Roman" w:hAnsi="Times New Roman"/>
                <w:b/>
                <w:bCs/>
                <w:caps/>
                <w:color w:val="000000"/>
                <w:kern w:val="28"/>
                <w14:cntxtAlts/>
              </w:rPr>
            </w:pPr>
            <w:r w:rsidRPr="00037697">
              <w:rPr>
                <w:rFonts w:ascii="Times New Roman" w:hAnsi="Times New Roman"/>
                <w:b/>
                <w:bCs/>
                <w:caps/>
              </w:rPr>
              <w:t>1</w:t>
            </w:r>
            <w:r w:rsidRPr="00037697">
              <w:rPr>
                <w:rFonts w:ascii="Times New Roman" w:hAnsi="Times New Roman"/>
                <w:b/>
                <w:bCs/>
                <w:caps/>
              </w:rPr>
              <w:t>0</w:t>
            </w:r>
          </w:p>
        </w:tc>
      </w:tr>
      <w:tr w:rsidR="00037697" w:rsidRPr="00037697" w:rsidTr="00037697">
        <w:trPr>
          <w:trHeight w:val="575"/>
        </w:trPr>
        <w:tc>
          <w:tcPr>
            <w:tcW w:w="913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7697" w:rsidRPr="00037697" w:rsidRDefault="00037697" w:rsidP="00037697">
            <w:pPr>
              <w:widowControl w:val="0"/>
              <w:rPr>
                <w:rFonts w:ascii="Times New Roman" w:hAnsi="Times New Roman"/>
                <w:b/>
                <w:bCs/>
                <w:caps/>
                <w:color w:val="000000"/>
                <w:kern w:val="28"/>
                <w14:cntxtAlts/>
              </w:rPr>
            </w:pPr>
            <w:r w:rsidRPr="00037697">
              <w:rPr>
                <w:rFonts w:ascii="Times New Roman" w:hAnsi="Times New Roman"/>
                <w:b/>
                <w:bCs/>
                <w:caps/>
              </w:rPr>
              <w:t>Безопасное тепло</w:t>
            </w:r>
          </w:p>
        </w:tc>
        <w:tc>
          <w:tcPr>
            <w:tcW w:w="33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7697" w:rsidRPr="00037697" w:rsidRDefault="00037697" w:rsidP="00037697">
            <w:pPr>
              <w:widowControl w:val="0"/>
              <w:ind w:right="-1"/>
              <w:rPr>
                <w:rFonts w:ascii="Times New Roman" w:hAnsi="Times New Roman"/>
                <w:b/>
                <w:bCs/>
                <w:caps/>
                <w:color w:val="000000"/>
                <w:kern w:val="28"/>
                <w14:cntxtAlts/>
              </w:rPr>
            </w:pPr>
            <w:r w:rsidRPr="00037697">
              <w:rPr>
                <w:rFonts w:ascii="Times New Roman" w:hAnsi="Times New Roman"/>
                <w:b/>
                <w:bCs/>
                <w:caps/>
              </w:rPr>
              <w:t>18</w:t>
            </w:r>
          </w:p>
        </w:tc>
      </w:tr>
    </w:tbl>
    <w:p w:rsidR="00037697" w:rsidRPr="00037697" w:rsidRDefault="00037697" w:rsidP="000376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7697" w:rsidRPr="00037697" w:rsidRDefault="00037697" w:rsidP="000376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149" w:rsidRPr="00037697" w:rsidRDefault="00B15149" w:rsidP="000376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697">
        <w:rPr>
          <w:rFonts w:ascii="Times New Roman" w:hAnsi="Times New Roman"/>
          <w:b/>
          <w:sz w:val="28"/>
          <w:szCs w:val="28"/>
        </w:rPr>
        <w:t>НАЦИОНАЛЬНОЕ СОБРАНИЕ РЕСПУБЛИКИ БЕЛАРУСЬ – ПРЕДСТАВИТЕЛЬНЫЙ И ЗАКОНОДАТЕЛЬНЫЙ ОРГАН БЕЛОРУССКОГО ГОСУДАРСТВА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hAnsi="Times New Roman"/>
          <w:sz w:val="28"/>
          <w:szCs w:val="28"/>
        </w:rPr>
        <w:t xml:space="preserve">В соответствии с Указами Президента Республики Беларусь от </w:t>
      </w:r>
      <w:bookmarkStart w:id="0" w:name="_GoBack"/>
      <w:bookmarkEnd w:id="0"/>
      <w:r w:rsidRPr="00037697">
        <w:rPr>
          <w:rFonts w:ascii="Times New Roman" w:hAnsi="Times New Roman"/>
          <w:sz w:val="28"/>
          <w:szCs w:val="28"/>
        </w:rPr>
        <w:t xml:space="preserve">5 августа 2019 г. № 293 и № 294 назначены выборы в Национальное собрание Республики Беларусь </w:t>
      </w:r>
      <w:r w:rsidRPr="00037697">
        <w:rPr>
          <w:rFonts w:ascii="Times New Roman" w:hAnsi="Times New Roman"/>
          <w:b/>
          <w:sz w:val="28"/>
          <w:szCs w:val="28"/>
        </w:rPr>
        <w:t xml:space="preserve">(на 7 ноября 2019 г. – в </w:t>
      </w:r>
      <w:r w:rsidRPr="00037697">
        <w:rPr>
          <w:rFonts w:ascii="Times New Roman" w:hAnsi="Times New Roman"/>
          <w:b/>
          <w:spacing w:val="-8"/>
          <w:sz w:val="28"/>
          <w:szCs w:val="28"/>
        </w:rPr>
        <w:t>Совет Республики, 17 ноября 2019 г. – в Палату представителей)</w:t>
      </w:r>
      <w:r w:rsidRPr="00037697">
        <w:rPr>
          <w:rFonts w:ascii="Times New Roman" w:hAnsi="Times New Roman"/>
          <w:spacing w:val="-8"/>
          <w:sz w:val="28"/>
          <w:szCs w:val="28"/>
        </w:rPr>
        <w:t>.</w:t>
      </w:r>
    </w:p>
    <w:p w:rsidR="002505B1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А.Г.Лукашенко</w:t>
      </w:r>
      <w:proofErr w:type="spellEnd"/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05B1" w:rsidRPr="00037697">
        <w:rPr>
          <w:rFonts w:ascii="Times New Roman" w:hAnsi="Times New Roman"/>
          <w:spacing w:val="-4"/>
          <w:sz w:val="28"/>
          <w:szCs w:val="28"/>
        </w:rPr>
        <w:t xml:space="preserve">отметил, что страна нуждается в </w:t>
      </w:r>
      <w:r w:rsidR="002505B1" w:rsidRPr="0003769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действенном, мощном Парламенте, в котором должны быть представлены все слои белорусского общества от молодежи до пожилых людей. Профсоюзные и общественные организации должны активнее выдвигать своих кандидатов и отстаивать их</w:t>
      </w:r>
      <w:r w:rsidR="002505B1" w:rsidRPr="00037697">
        <w:rPr>
          <w:rFonts w:ascii="Times New Roman" w:hAnsi="Times New Roman"/>
          <w:spacing w:val="-6"/>
          <w:sz w:val="28"/>
          <w:szCs w:val="28"/>
        </w:rPr>
        <w:t>, а руководство принципом преемственности позволит обеспечить более профессиональную и эффективную работу</w:t>
      </w:r>
      <w:r w:rsidR="002505B1" w:rsidRPr="00037697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 w:rsidR="002505B1" w:rsidRPr="00037697">
        <w:rPr>
          <w:rFonts w:ascii="Times New Roman" w:hAnsi="Times New Roman"/>
          <w:sz w:val="28"/>
          <w:szCs w:val="28"/>
          <w:shd w:val="clear" w:color="auto" w:fill="FFFFFF"/>
        </w:rPr>
        <w:t>Парламента.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7697">
        <w:rPr>
          <w:rFonts w:ascii="Times New Roman" w:hAnsi="Times New Roman"/>
          <w:b/>
          <w:sz w:val="28"/>
          <w:szCs w:val="28"/>
          <w:u w:val="single"/>
        </w:rPr>
        <w:t>Развитие института парламентаризма в Республике Беларусь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shd w:val="clear" w:color="auto" w:fill="FFFFFF"/>
        </w:rPr>
      </w:pPr>
      <w:r w:rsidRPr="00037697">
        <w:rPr>
          <w:rFonts w:ascii="Times New Roman" w:hAnsi="Times New Roman"/>
          <w:spacing w:val="-10"/>
          <w:sz w:val="28"/>
          <w:szCs w:val="28"/>
          <w:shd w:val="clear" w:color="auto" w:fill="FFFFFF"/>
        </w:rPr>
        <w:t xml:space="preserve">Институт парламентаризма в Республике Беларусь имеет многовековую историю, неотделимую от развития ее государственности. В Беларуси существовали почти все виды и формы представительной демократии, известные в Европе. Истоки белорусского парламентаризма берут свое начало в Полоцком вече, сеймах Великого княжества Литовского и Речи </w:t>
      </w:r>
      <w:proofErr w:type="spellStart"/>
      <w:r w:rsidRPr="00037697">
        <w:rPr>
          <w:rFonts w:ascii="Times New Roman" w:hAnsi="Times New Roman"/>
          <w:spacing w:val="-10"/>
          <w:sz w:val="28"/>
          <w:szCs w:val="28"/>
          <w:shd w:val="clear" w:color="auto" w:fill="FFFFFF"/>
        </w:rPr>
        <w:t>Посполитой</w:t>
      </w:r>
      <w:proofErr w:type="spellEnd"/>
      <w:r w:rsidRPr="00037697">
        <w:rPr>
          <w:rFonts w:ascii="Times New Roman" w:hAnsi="Times New Roman"/>
          <w:spacing w:val="-10"/>
          <w:sz w:val="28"/>
          <w:szCs w:val="28"/>
          <w:shd w:val="clear" w:color="auto" w:fill="FFFFFF"/>
        </w:rPr>
        <w:t>, Государственной думе Российской империи. В советскую эпоху народное волеизъявление осуществлялось во время проведения всебелорусских съездов Советов и созывов Верховного Совета Белорусской ССР.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37697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27 июля 1990 года Верховный Совет принял</w:t>
      </w:r>
      <w:r w:rsidRPr="0003769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Декларацию «О государственном суверенитете Белорусской Советской Социалистической Республики», получившую 25 августа 1991 г. статус конституционного закона.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Беларусь стала парламентской республикой.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Функции Парламента в стране выполнял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Верховный Совет Республики Беларусь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7697">
        <w:rPr>
          <w:rFonts w:ascii="Times New Roman" w:hAnsi="Times New Roman"/>
          <w:i/>
          <w:spacing w:val="-6"/>
          <w:sz w:val="28"/>
          <w:szCs w:val="28"/>
        </w:rPr>
        <w:t>(разделения на две палаты тогда еще не было)</w:t>
      </w:r>
      <w:r w:rsidRPr="00037697">
        <w:rPr>
          <w:rFonts w:ascii="Times New Roman" w:hAnsi="Times New Roman"/>
          <w:spacing w:val="-6"/>
          <w:sz w:val="28"/>
          <w:szCs w:val="28"/>
        </w:rPr>
        <w:t>.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37697">
        <w:rPr>
          <w:rFonts w:ascii="Times New Roman" w:hAnsi="Times New Roman"/>
          <w:spacing w:val="-6"/>
          <w:sz w:val="28"/>
          <w:szCs w:val="28"/>
        </w:rPr>
        <w:t xml:space="preserve">Однако эффективному проведению Верховным Советом политических и экономических преобразований в республике мешало то, что исполнительная и судебная ветви власти были ему полностью подчинены и не могли принимать </w:t>
      </w:r>
      <w:r w:rsidRPr="00037697">
        <w:rPr>
          <w:rFonts w:ascii="Times New Roman" w:hAnsi="Times New Roman"/>
          <w:spacing w:val="-6"/>
          <w:sz w:val="28"/>
          <w:szCs w:val="28"/>
        </w:rPr>
        <w:lastRenderedPageBreak/>
        <w:t>независимых решений. Кроме того, работу Верховного Совета дестабилизировали острая фракционная борьба и личные амбиции части депутатов.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pacing w:val="-6"/>
          <w:sz w:val="28"/>
          <w:szCs w:val="28"/>
        </w:rPr>
        <w:t xml:space="preserve">Для создания подлинно правового демократического государства, последовательно проводящего политику в интересах народа,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требовалось на практике реализовать принцип разделения властей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и создать по-настоящему работоспособный представительный и законодательный орган.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b/>
          <w:sz w:val="28"/>
          <w:szCs w:val="28"/>
        </w:rPr>
        <w:t xml:space="preserve">Переломным моментом в новейшей истории Беларуси стал выбор народа в пользу курса, предложенного Президентом </w:t>
      </w:r>
      <w:r w:rsidRPr="00037697">
        <w:rPr>
          <w:rFonts w:ascii="Times New Roman" w:hAnsi="Times New Roman"/>
          <w:b/>
          <w:spacing w:val="-4"/>
          <w:sz w:val="28"/>
          <w:szCs w:val="28"/>
        </w:rPr>
        <w:t xml:space="preserve">страны </w:t>
      </w:r>
      <w:proofErr w:type="spellStart"/>
      <w:r w:rsidRPr="00037697">
        <w:rPr>
          <w:rFonts w:ascii="Times New Roman" w:hAnsi="Times New Roman"/>
          <w:b/>
          <w:spacing w:val="-4"/>
          <w:sz w:val="28"/>
          <w:szCs w:val="28"/>
        </w:rPr>
        <w:t>А.Г.Лукашенко</w:t>
      </w:r>
      <w:proofErr w:type="spellEnd"/>
      <w:r w:rsidRPr="00037697">
        <w:rPr>
          <w:rFonts w:ascii="Times New Roman" w:hAnsi="Times New Roman"/>
          <w:spacing w:val="-4"/>
          <w:sz w:val="28"/>
          <w:szCs w:val="28"/>
        </w:rPr>
        <w:t>. На состоявшемся</w:t>
      </w:r>
      <w:r w:rsidRPr="00037697">
        <w:rPr>
          <w:rFonts w:ascii="Times New Roman" w:hAnsi="Times New Roman"/>
          <w:sz w:val="28"/>
          <w:szCs w:val="28"/>
        </w:rPr>
        <w:t xml:space="preserve"> 24 ноября 1996 г. референдуме граждане проголосовали за твердую власть, стабильность и законность. </w:t>
      </w:r>
      <w:r w:rsidRPr="00037697">
        <w:rPr>
          <w:rFonts w:ascii="Times New Roman" w:hAnsi="Times New Roman"/>
          <w:spacing w:val="-12"/>
          <w:sz w:val="28"/>
          <w:szCs w:val="28"/>
        </w:rPr>
        <w:t>Результатами конституционной реформы явились установление</w:t>
      </w:r>
      <w:r w:rsidRPr="00037697">
        <w:rPr>
          <w:rFonts w:ascii="Times New Roman" w:hAnsi="Times New Roman"/>
          <w:sz w:val="28"/>
          <w:szCs w:val="28"/>
        </w:rPr>
        <w:t xml:space="preserve"> оптимального разграничения полномочий между ветвями власти, создание эффективного механизма их конструктивного взаимодействия при координирующей роли Главы государства.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В новом Парламенте были учтены интересы органов </w:t>
      </w:r>
      <w:r w:rsidRPr="00037697">
        <w:rPr>
          <w:rFonts w:ascii="Times New Roman" w:hAnsi="Times New Roman"/>
          <w:spacing w:val="-4"/>
          <w:sz w:val="28"/>
          <w:szCs w:val="28"/>
        </w:rPr>
        <w:t xml:space="preserve">территориального самоуправления, </w:t>
      </w:r>
      <w:r w:rsidRPr="00037697">
        <w:rPr>
          <w:rFonts w:ascii="Times New Roman" w:hAnsi="Times New Roman"/>
          <w:sz w:val="28"/>
          <w:szCs w:val="28"/>
        </w:rPr>
        <w:t xml:space="preserve">обеспечено более полное представительство всех слоев общества, </w:t>
      </w:r>
      <w:r w:rsidRPr="00037697">
        <w:rPr>
          <w:rFonts w:ascii="Times New Roman" w:hAnsi="Times New Roman"/>
          <w:spacing w:val="-4"/>
          <w:sz w:val="28"/>
          <w:szCs w:val="28"/>
        </w:rPr>
        <w:t>оптимизирована численность</w:t>
      </w:r>
      <w:r w:rsidRPr="00037697">
        <w:rPr>
          <w:rFonts w:ascii="Times New Roman" w:hAnsi="Times New Roman"/>
          <w:sz w:val="28"/>
          <w:szCs w:val="28"/>
        </w:rPr>
        <w:t xml:space="preserve"> парламентариев.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Важно также и то, что </w:t>
      </w:r>
      <w:r w:rsidRPr="00037697">
        <w:rPr>
          <w:rFonts w:ascii="Times New Roman" w:hAnsi="Times New Roman"/>
          <w:b/>
          <w:sz w:val="28"/>
          <w:szCs w:val="28"/>
        </w:rPr>
        <w:t>депутаты стали выполнять свои функции на профессиональной основе.</w:t>
      </w:r>
      <w:r w:rsidRPr="00037697">
        <w:rPr>
          <w:rFonts w:ascii="Times New Roman" w:hAnsi="Times New Roman"/>
          <w:sz w:val="28"/>
          <w:szCs w:val="28"/>
        </w:rPr>
        <w:t xml:space="preserve"> По-настоящему заработали постоянные комиссии Палаты представителей. На их долю сегодня приходится основная часть всей законотворческой деятельности, что позволяет снять большинство дискуссионных вопросов еще до начала обсуждения законов в Овальном зале.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Особую роль в определении принципов работы Парламента, оптимизации подходов к организации законодательной деятельности играет позиция Главы государства. </w:t>
      </w:r>
      <w:r w:rsidRPr="00037697">
        <w:rPr>
          <w:rFonts w:ascii="Times New Roman" w:hAnsi="Times New Roman"/>
          <w:b/>
          <w:sz w:val="28"/>
          <w:szCs w:val="28"/>
        </w:rPr>
        <w:t>Ежегодные послания Президента страны белорусскому народу и Национальному собранию, его регулярные встречи с депутатами стали определяющими факторами развития белорусского парламентаризма</w:t>
      </w:r>
      <w:r w:rsidRPr="00037697">
        <w:rPr>
          <w:rFonts w:ascii="Times New Roman" w:hAnsi="Times New Roman"/>
          <w:sz w:val="28"/>
          <w:szCs w:val="28"/>
        </w:rPr>
        <w:t>. По инициативе белорусского лидера законотворческий процесс стал осуществляться на плановой основе.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Усилиями парламентариев всех созывов в стране </w:t>
      </w:r>
      <w:r w:rsidRPr="00037697">
        <w:rPr>
          <w:rFonts w:ascii="Times New Roman" w:hAnsi="Times New Roman"/>
          <w:b/>
          <w:sz w:val="28"/>
          <w:szCs w:val="28"/>
        </w:rPr>
        <w:t xml:space="preserve">создана качественно новая законодательная база </w:t>
      </w:r>
      <w:r w:rsidRPr="00037697">
        <w:rPr>
          <w:rFonts w:ascii="Times New Roman" w:hAnsi="Times New Roman"/>
          <w:i/>
          <w:sz w:val="28"/>
          <w:szCs w:val="28"/>
        </w:rPr>
        <w:t>(</w:t>
      </w:r>
      <w:r w:rsidRPr="00037697">
        <w:rPr>
          <w:rFonts w:ascii="Times New Roman" w:hAnsi="Times New Roman"/>
          <w:bCs/>
          <w:i/>
          <w:sz w:val="28"/>
          <w:szCs w:val="28"/>
        </w:rPr>
        <w:t xml:space="preserve">которая включает на сегодняшний день более </w:t>
      </w:r>
      <w:r w:rsidRPr="00037697">
        <w:rPr>
          <w:rFonts w:ascii="Times New Roman" w:hAnsi="Times New Roman"/>
          <w:i/>
          <w:sz w:val="28"/>
          <w:szCs w:val="28"/>
        </w:rPr>
        <w:t>2000 законов)</w:t>
      </w:r>
      <w:r w:rsidRPr="00037697">
        <w:rPr>
          <w:rFonts w:ascii="Times New Roman" w:hAnsi="Times New Roman"/>
          <w:sz w:val="28"/>
          <w:szCs w:val="28"/>
        </w:rPr>
        <w:t xml:space="preserve">, учитывающая отечественный и зарубежный опыт. Принятые </w:t>
      </w:r>
      <w:r w:rsidRPr="00037697">
        <w:rPr>
          <w:rFonts w:ascii="Times New Roman" w:hAnsi="Times New Roman"/>
          <w:b/>
          <w:sz w:val="28"/>
          <w:szCs w:val="28"/>
        </w:rPr>
        <w:t>законы охватывают все сферы жизнедеятельности государства и общества</w:t>
      </w:r>
      <w:r w:rsidRPr="00037697">
        <w:rPr>
          <w:rFonts w:ascii="Times New Roman" w:hAnsi="Times New Roman"/>
          <w:sz w:val="28"/>
          <w:szCs w:val="28"/>
        </w:rPr>
        <w:t xml:space="preserve">. Важнейшими чертами законодательного процесса стали </w:t>
      </w:r>
      <w:r w:rsidRPr="00037697">
        <w:rPr>
          <w:rFonts w:ascii="Times New Roman" w:hAnsi="Times New Roman"/>
          <w:b/>
          <w:sz w:val="28"/>
          <w:szCs w:val="28"/>
        </w:rPr>
        <w:t>социальная направленность и эволюционный подход к регулированию правовых отношений</w:t>
      </w:r>
      <w:r w:rsidRPr="00037697">
        <w:rPr>
          <w:rFonts w:ascii="Times New Roman" w:hAnsi="Times New Roman"/>
          <w:sz w:val="28"/>
          <w:szCs w:val="28"/>
        </w:rPr>
        <w:t>.</w:t>
      </w: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149" w:rsidRPr="00037697" w:rsidRDefault="00B15149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37697">
        <w:rPr>
          <w:rFonts w:ascii="Times New Roman" w:hAnsi="Times New Roman"/>
          <w:b/>
          <w:sz w:val="28"/>
          <w:szCs w:val="28"/>
          <w:u w:val="single"/>
        </w:rPr>
        <w:t>Национальное собрание Республики Беларусь</w:t>
      </w:r>
    </w:p>
    <w:p w:rsidR="00B15149" w:rsidRPr="00037697" w:rsidRDefault="00B15149" w:rsidP="00037697">
      <w:pPr>
        <w:pStyle w:val="newncpi"/>
        <w:ind w:firstLine="709"/>
        <w:rPr>
          <w:sz w:val="28"/>
          <w:szCs w:val="28"/>
        </w:rPr>
      </w:pPr>
      <w:r w:rsidRPr="00037697">
        <w:rPr>
          <w:b/>
          <w:sz w:val="28"/>
          <w:szCs w:val="28"/>
        </w:rPr>
        <w:t>Правовую основу деятельности</w:t>
      </w:r>
      <w:r w:rsidRPr="00037697">
        <w:rPr>
          <w:sz w:val="28"/>
          <w:szCs w:val="28"/>
        </w:rPr>
        <w:t xml:space="preserve"> </w:t>
      </w:r>
      <w:r w:rsidRPr="00037697">
        <w:rPr>
          <w:b/>
          <w:sz w:val="28"/>
          <w:szCs w:val="28"/>
        </w:rPr>
        <w:t>Национального собрания Республики Беларусь</w:t>
      </w:r>
      <w:r w:rsidRPr="00037697">
        <w:rPr>
          <w:sz w:val="28"/>
          <w:szCs w:val="28"/>
        </w:rPr>
        <w:t xml:space="preserve"> составляют Конституция Республики Беларусь, Закон Республики Беларусь «О Национальном собрании Республики Беларусь», Закон Республики Беларусь «О статусе депутата Палаты представителей, члена Совета Республики Национального собрания Республики Беларусь», а также регламенты палат Парламента.</w:t>
      </w:r>
    </w:p>
    <w:p w:rsidR="00B15149" w:rsidRPr="00037697" w:rsidRDefault="00B15149" w:rsidP="00037697">
      <w:pPr>
        <w:pStyle w:val="newncpi"/>
        <w:ind w:firstLine="709"/>
        <w:rPr>
          <w:sz w:val="28"/>
          <w:szCs w:val="28"/>
        </w:rPr>
      </w:pPr>
      <w:r w:rsidRPr="00037697">
        <w:rPr>
          <w:sz w:val="28"/>
          <w:szCs w:val="28"/>
        </w:rPr>
        <w:lastRenderedPageBreak/>
        <w:t xml:space="preserve">Согласно Конституции Республики Беларусь (статья 90) Парламентом является Национальное собрание Республики Беларусь. Это </w:t>
      </w:r>
      <w:r w:rsidRPr="00037697">
        <w:rPr>
          <w:b/>
          <w:sz w:val="28"/>
          <w:szCs w:val="28"/>
        </w:rPr>
        <w:t>представительный и законодательный орган страны</w:t>
      </w:r>
      <w:r w:rsidRPr="00037697">
        <w:rPr>
          <w:sz w:val="28"/>
          <w:szCs w:val="28"/>
        </w:rPr>
        <w:t xml:space="preserve">, состоящий </w:t>
      </w:r>
      <w:r w:rsidRPr="00037697">
        <w:rPr>
          <w:b/>
          <w:sz w:val="28"/>
          <w:szCs w:val="28"/>
        </w:rPr>
        <w:t>из двух палат</w:t>
      </w:r>
      <w:r w:rsidRPr="00037697">
        <w:rPr>
          <w:sz w:val="28"/>
          <w:szCs w:val="28"/>
        </w:rPr>
        <w:t xml:space="preserve"> – Палаты представителей и Совета Республики. Срок полномочий Парламента – четыре года. В настоящее время работают Палата представителей и Совет Республики шестого созыва.</w:t>
      </w:r>
    </w:p>
    <w:p w:rsidR="00B15149" w:rsidRPr="00037697" w:rsidRDefault="00B15149" w:rsidP="00037697">
      <w:pPr>
        <w:pStyle w:val="newncpi"/>
        <w:ind w:firstLine="709"/>
        <w:rPr>
          <w:sz w:val="28"/>
          <w:szCs w:val="28"/>
        </w:rPr>
      </w:pPr>
      <w:r w:rsidRPr="00037697">
        <w:rPr>
          <w:b/>
          <w:sz w:val="28"/>
          <w:szCs w:val="28"/>
        </w:rPr>
        <w:t xml:space="preserve">В составе Палаты представителей – 110 депутатов </w:t>
      </w:r>
      <w:r w:rsidRPr="00037697">
        <w:rPr>
          <w:i/>
          <w:sz w:val="28"/>
          <w:szCs w:val="28"/>
        </w:rPr>
        <w:t xml:space="preserve">(председатель – </w:t>
      </w:r>
      <w:proofErr w:type="spellStart"/>
      <w:r w:rsidRPr="00037697">
        <w:rPr>
          <w:i/>
          <w:color w:val="171717"/>
          <w:sz w:val="28"/>
          <w:szCs w:val="28"/>
        </w:rPr>
        <w:t>В.П.Андрейченко</w:t>
      </w:r>
      <w:proofErr w:type="spellEnd"/>
      <w:r w:rsidRPr="00037697">
        <w:rPr>
          <w:i/>
          <w:sz w:val="28"/>
          <w:szCs w:val="28"/>
        </w:rPr>
        <w:t>)</w:t>
      </w:r>
      <w:r w:rsidRPr="00037697">
        <w:rPr>
          <w:sz w:val="28"/>
          <w:szCs w:val="28"/>
        </w:rPr>
        <w:t>. Они избираются гражданами на основе всеобщего, свободного, равного, прямого избирательного права при тайном голосовании. Депутатом Палаты представителей может стать гражданин Республики Беларусь, достигший 21 года.</w:t>
      </w:r>
    </w:p>
    <w:p w:rsidR="00B15149" w:rsidRPr="00037697" w:rsidRDefault="00B15149" w:rsidP="000376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37697">
        <w:rPr>
          <w:rFonts w:ascii="Times New Roman" w:hAnsi="Times New Roman"/>
          <w:b/>
          <w:sz w:val="28"/>
          <w:szCs w:val="28"/>
        </w:rPr>
        <w:t>Совет Республики</w:t>
      </w:r>
      <w:r w:rsidRPr="00037697">
        <w:rPr>
          <w:rFonts w:ascii="Times New Roman" w:hAnsi="Times New Roman"/>
          <w:sz w:val="28"/>
          <w:szCs w:val="28"/>
        </w:rPr>
        <w:t xml:space="preserve"> является </w:t>
      </w:r>
      <w:r w:rsidRPr="00037697">
        <w:rPr>
          <w:rFonts w:ascii="Times New Roman" w:hAnsi="Times New Roman"/>
          <w:b/>
          <w:sz w:val="28"/>
          <w:szCs w:val="28"/>
        </w:rPr>
        <w:t xml:space="preserve">палатой территориального представительства </w:t>
      </w:r>
      <w:r w:rsidRPr="00037697">
        <w:rPr>
          <w:rFonts w:ascii="Times New Roman" w:hAnsi="Times New Roman"/>
          <w:i/>
          <w:sz w:val="28"/>
          <w:szCs w:val="28"/>
        </w:rPr>
        <w:t xml:space="preserve">(председатель – </w:t>
      </w:r>
      <w:proofErr w:type="spellStart"/>
      <w:r w:rsidRPr="00037697">
        <w:rPr>
          <w:rFonts w:ascii="Times New Roman" w:hAnsi="Times New Roman"/>
          <w:i/>
          <w:sz w:val="28"/>
          <w:szCs w:val="28"/>
        </w:rPr>
        <w:t>М.В.Мясникович</w:t>
      </w:r>
      <w:proofErr w:type="spellEnd"/>
      <w:r w:rsidRPr="00037697">
        <w:rPr>
          <w:rFonts w:ascii="Times New Roman" w:hAnsi="Times New Roman"/>
          <w:i/>
          <w:sz w:val="28"/>
          <w:szCs w:val="28"/>
        </w:rPr>
        <w:t>)</w:t>
      </w:r>
      <w:r w:rsidRPr="00037697">
        <w:rPr>
          <w:rFonts w:ascii="Times New Roman" w:hAnsi="Times New Roman"/>
          <w:sz w:val="28"/>
          <w:szCs w:val="28"/>
        </w:rPr>
        <w:t xml:space="preserve">. </w:t>
      </w:r>
      <w:r w:rsidRPr="00037697">
        <w:rPr>
          <w:rFonts w:ascii="Times New Roman" w:hAnsi="Times New Roman"/>
          <w:spacing w:val="-4"/>
          <w:sz w:val="28"/>
          <w:szCs w:val="28"/>
        </w:rPr>
        <w:t>Полный состав верхней палаты –</w:t>
      </w:r>
      <w:r w:rsidRPr="00037697">
        <w:rPr>
          <w:rFonts w:ascii="Times New Roman" w:hAnsi="Times New Roman"/>
          <w:sz w:val="28"/>
          <w:szCs w:val="28"/>
        </w:rPr>
        <w:t xml:space="preserve"> </w:t>
      </w:r>
      <w:r w:rsidRPr="00037697">
        <w:rPr>
          <w:rFonts w:ascii="Times New Roman" w:hAnsi="Times New Roman"/>
          <w:b/>
          <w:sz w:val="28"/>
          <w:szCs w:val="28"/>
        </w:rPr>
        <w:t>64 человека</w:t>
      </w:r>
      <w:r w:rsidRPr="00037697">
        <w:rPr>
          <w:rFonts w:ascii="Times New Roman" w:hAnsi="Times New Roman"/>
          <w:sz w:val="28"/>
          <w:szCs w:val="28"/>
        </w:rPr>
        <w:t xml:space="preserve">. От каждой области и города Минска тайным голосованием избираются на заседаниях </w:t>
      </w:r>
      <w:proofErr w:type="gramStart"/>
      <w:r w:rsidRPr="00037697">
        <w:rPr>
          <w:rFonts w:ascii="Times New Roman" w:hAnsi="Times New Roman"/>
          <w:sz w:val="28"/>
          <w:szCs w:val="28"/>
        </w:rPr>
        <w:t>депутатов местных Советов депутатов базового уровня каждой области</w:t>
      </w:r>
      <w:proofErr w:type="gramEnd"/>
      <w:r w:rsidRPr="00037697">
        <w:rPr>
          <w:rFonts w:ascii="Times New Roman" w:hAnsi="Times New Roman"/>
          <w:sz w:val="28"/>
          <w:szCs w:val="28"/>
        </w:rPr>
        <w:t xml:space="preserve"> и города Минска по восемь членов Совета Республики. Восемь членов – назначаются Главой государства. </w:t>
      </w:r>
      <w:r w:rsidRPr="00037697">
        <w:rPr>
          <w:rFonts w:ascii="Times New Roman" w:eastAsiaTheme="minorHAnsi" w:hAnsi="Times New Roman"/>
          <w:sz w:val="28"/>
          <w:szCs w:val="28"/>
        </w:rPr>
        <w:t>Членом Совета Республики может быть гражданин Республики Беларусь, достигший 30 лет и проживший на территории соответствующей области, города Минска не менее пяти лет.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Палаты Национального собрания заседают раздельно, за исключением установленных случаев проведения совместных заседаний (например, во время обращений Президента Республики Беларусь с ежегодными посланиями к белорусскому народу и Парламенту, заслушивания отчетов Правительства).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037697">
        <w:rPr>
          <w:rFonts w:ascii="Times New Roman" w:eastAsia="Times New Roman" w:hAnsi="Times New Roman"/>
          <w:b/>
          <w:spacing w:val="-6"/>
          <w:sz w:val="28"/>
          <w:szCs w:val="28"/>
        </w:rPr>
        <w:t>Палата представителей и Совет Республики избирают</w:t>
      </w:r>
      <w:r w:rsidRPr="0003769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037697">
        <w:rPr>
          <w:rFonts w:ascii="Times New Roman" w:eastAsia="Times New Roman" w:hAnsi="Times New Roman"/>
          <w:b/>
          <w:spacing w:val="-6"/>
          <w:sz w:val="28"/>
          <w:szCs w:val="28"/>
        </w:rPr>
        <w:t>постоянные комиссии</w:t>
      </w:r>
      <w:r w:rsidRPr="00037697">
        <w:rPr>
          <w:rFonts w:ascii="Times New Roman" w:eastAsia="Times New Roman" w:hAnsi="Times New Roman"/>
          <w:spacing w:val="-6"/>
          <w:sz w:val="28"/>
          <w:szCs w:val="28"/>
        </w:rPr>
        <w:t xml:space="preserve"> для ведения законопроектной работы, предварительного рассмотрения и подготовки вопросов, относящихся к ведению палат Национального собрания. Каждый депутат Палаты представителей, член Совета Республики могут входить в состав только одной из постоянных комиссий. Председатели палат Национального собрания и их заместители не могут входить в состав постоянных комиссий.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7697">
        <w:rPr>
          <w:rFonts w:ascii="Times New Roman" w:eastAsia="Times New Roman" w:hAnsi="Times New Roman"/>
          <w:sz w:val="28"/>
          <w:szCs w:val="28"/>
        </w:rPr>
        <w:t xml:space="preserve">Для организации законопроектной работы, предварительного рассмотрения и подготовки вопросов, относящихся к ведению палат Национального собрания, организации работы постоянных комиссий и иных органов палат Парламента создаются </w:t>
      </w:r>
      <w:r w:rsidRPr="00037697">
        <w:rPr>
          <w:rFonts w:ascii="Times New Roman" w:eastAsia="Times New Roman" w:hAnsi="Times New Roman"/>
          <w:b/>
          <w:sz w:val="28"/>
          <w:szCs w:val="28"/>
        </w:rPr>
        <w:t>Совет Палаты представителей и Президиум Совета Республики</w:t>
      </w:r>
      <w:r w:rsidRPr="00037697">
        <w:rPr>
          <w:rFonts w:ascii="Times New Roman" w:eastAsia="Times New Roman" w:hAnsi="Times New Roman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При Совете Республики осуществляет деятельность </w:t>
      </w:r>
      <w:r w:rsidRPr="00037697">
        <w:rPr>
          <w:rFonts w:ascii="Times New Roman" w:hAnsi="Times New Roman"/>
          <w:b/>
          <w:sz w:val="28"/>
          <w:szCs w:val="28"/>
        </w:rPr>
        <w:t>Совет по взаимодействию органов местного самоуправления</w:t>
      </w:r>
      <w:r w:rsidRPr="00037697">
        <w:rPr>
          <w:rFonts w:ascii="Times New Roman" w:hAnsi="Times New Roman"/>
          <w:sz w:val="28"/>
          <w:szCs w:val="28"/>
        </w:rPr>
        <w:t xml:space="preserve"> (далее – СВОМС). СВОМС является коллегиальным совещательным органом, осуществляющим разработку предложений по совершенствованию деятельности органов местного самоуправления и координирующим вопросы взаимодействия между ними и органами государственного управления. Решения СВОМС имеют рекомендательный характер.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Конституция Республики Беларусь относит к компетенции </w:t>
      </w:r>
      <w:r w:rsidRPr="00037697">
        <w:rPr>
          <w:rFonts w:ascii="Times New Roman" w:hAnsi="Times New Roman"/>
          <w:b/>
          <w:sz w:val="28"/>
          <w:szCs w:val="28"/>
        </w:rPr>
        <w:t xml:space="preserve">Палаты представителей </w:t>
      </w:r>
      <w:r w:rsidRPr="00037697">
        <w:rPr>
          <w:rFonts w:ascii="Times New Roman" w:hAnsi="Times New Roman"/>
          <w:sz w:val="28"/>
          <w:szCs w:val="28"/>
        </w:rPr>
        <w:t xml:space="preserve">рассмотрение проектов законов, назначение выборов Президента, дачу согласия Президенту на назначение Премьер-министра, </w:t>
      </w:r>
      <w:r w:rsidRPr="00037697">
        <w:rPr>
          <w:rFonts w:ascii="Times New Roman" w:hAnsi="Times New Roman"/>
          <w:sz w:val="28"/>
          <w:szCs w:val="28"/>
        </w:rPr>
        <w:lastRenderedPageBreak/>
        <w:t>заслушивание доклада Премьер-министра о программе деятельности Правительства и некоторые другие вопросы.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37697">
        <w:rPr>
          <w:rFonts w:ascii="Times New Roman" w:hAnsi="Times New Roman"/>
          <w:b/>
          <w:sz w:val="28"/>
          <w:szCs w:val="28"/>
        </w:rPr>
        <w:t>Совет Республики</w:t>
      </w:r>
      <w:r w:rsidRPr="00037697">
        <w:rPr>
          <w:rFonts w:ascii="Times New Roman" w:hAnsi="Times New Roman"/>
          <w:sz w:val="28"/>
          <w:szCs w:val="28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</w:rPr>
        <w:t xml:space="preserve">одобряет или отклоняет принятые Палатой представителей проекты законов, дает согласие на назначение Президентом Председателя Конституционного Суда, Председателя и судей Верховного Суда, Председателя Центральной комиссии по </w:t>
      </w:r>
      <w:r w:rsidRPr="00037697">
        <w:rPr>
          <w:rFonts w:ascii="Times New Roman" w:eastAsia="Times New Roman" w:hAnsi="Times New Roman"/>
          <w:spacing w:val="-4"/>
          <w:sz w:val="28"/>
          <w:szCs w:val="28"/>
        </w:rPr>
        <w:t>выборам и проведению республиканских референдумов (далее – Центральная комиссия), Генерального</w:t>
      </w:r>
      <w:r w:rsidRPr="00037697">
        <w:rPr>
          <w:rFonts w:ascii="Times New Roman" w:eastAsia="Times New Roman" w:hAnsi="Times New Roman"/>
          <w:sz w:val="28"/>
          <w:szCs w:val="28"/>
        </w:rPr>
        <w:t xml:space="preserve"> прокурора, Председателя и членов Правления Национального банка, избирает шесть судей Конституционного Суда, а также шесть членов Центральной комиссии, рассматривает указы Президента о введении чрезвычайного</w:t>
      </w:r>
      <w:proofErr w:type="gramEnd"/>
      <w:r w:rsidRPr="00037697">
        <w:rPr>
          <w:rFonts w:ascii="Times New Roman" w:eastAsia="Times New Roman" w:hAnsi="Times New Roman"/>
          <w:sz w:val="28"/>
          <w:szCs w:val="28"/>
        </w:rPr>
        <w:t xml:space="preserve"> положения, военного положения, полной или частичной мобилизации и не позднее чем в трехдневный срок после их внесения принимает соответствующее решение, рассматривает другие вопросы.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037697">
        <w:rPr>
          <w:rFonts w:ascii="Times New Roman" w:hAnsi="Times New Roman"/>
          <w:b/>
          <w:spacing w:val="-6"/>
          <w:sz w:val="28"/>
          <w:szCs w:val="28"/>
        </w:rPr>
        <w:t>К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общей компетенции палат Парламента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относятся делегирование Главе государства законодательных полномочий, рассмотрение временных декретов Президента Республики Беларусь, имеющих силу закона, внесение Президенту Республики Беларусь предложения о проведении республиканского референдума, заслушивание ежегодных посланий Президента Республики Беларусь Парламенту.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7697">
        <w:rPr>
          <w:rFonts w:ascii="Times New Roman" w:hAnsi="Times New Roman"/>
          <w:b/>
          <w:sz w:val="28"/>
          <w:szCs w:val="28"/>
          <w:u w:val="single"/>
        </w:rPr>
        <w:t>Ключевые направления деятельности Национального собрания Республики Беларусь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b/>
          <w:i/>
          <w:sz w:val="28"/>
          <w:szCs w:val="28"/>
          <w:u w:val="single"/>
        </w:rPr>
        <w:t>Главное направление деятельности парламентариев – принятие законов</w:t>
      </w:r>
      <w:r w:rsidRPr="00037697">
        <w:rPr>
          <w:rFonts w:ascii="Times New Roman" w:hAnsi="Times New Roman"/>
          <w:i/>
          <w:sz w:val="28"/>
          <w:szCs w:val="28"/>
        </w:rPr>
        <w:t xml:space="preserve">. </w:t>
      </w:r>
      <w:r w:rsidRPr="00037697">
        <w:rPr>
          <w:rFonts w:ascii="Times New Roman" w:hAnsi="Times New Roman"/>
          <w:sz w:val="28"/>
          <w:szCs w:val="28"/>
        </w:rPr>
        <w:t>В основу текущего законотворческого процесса положено законодательное обеспечение приоритетов социально-экономического развития страны.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697">
        <w:rPr>
          <w:rFonts w:ascii="Times New Roman" w:hAnsi="Times New Roman"/>
          <w:sz w:val="28"/>
          <w:szCs w:val="28"/>
        </w:rPr>
        <w:t xml:space="preserve">Совершенствование законодательства </w:t>
      </w:r>
      <w:r w:rsidRPr="00037697">
        <w:rPr>
          <w:rFonts w:ascii="Times New Roman" w:hAnsi="Times New Roman"/>
          <w:b/>
          <w:sz w:val="28"/>
          <w:szCs w:val="28"/>
        </w:rPr>
        <w:t>в инвестиционной, бюджетно-налоговой, финансовой сферах, отраслях реального сектора и сфере оказания услуг</w:t>
      </w:r>
      <w:r w:rsidRPr="00037697">
        <w:rPr>
          <w:rFonts w:ascii="Times New Roman" w:hAnsi="Times New Roman"/>
          <w:sz w:val="28"/>
          <w:szCs w:val="28"/>
        </w:rPr>
        <w:t xml:space="preserve"> было направлено на создание конкурентоспособной экономики и снижение ее уязвимости к воздействию внешних конъюнктурных факторов.</w:t>
      </w:r>
      <w:proofErr w:type="gramEnd"/>
      <w:r w:rsidRPr="00037697">
        <w:rPr>
          <w:rFonts w:ascii="Times New Roman" w:hAnsi="Times New Roman"/>
          <w:sz w:val="28"/>
          <w:szCs w:val="28"/>
        </w:rPr>
        <w:t xml:space="preserve"> Принятие новой редакции Налогового кодекса позволило систематизировать новации в сфере налогообложения, упростить налоговое законодательство и усовершенствовать налоговую систему в целом. 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Проведена большая работа по совершенствованию нормативной правовой базы </w:t>
      </w:r>
      <w:r w:rsidRPr="00037697">
        <w:rPr>
          <w:rFonts w:ascii="Times New Roman" w:hAnsi="Times New Roman"/>
          <w:b/>
          <w:sz w:val="28"/>
          <w:szCs w:val="28"/>
        </w:rPr>
        <w:t>в сфере здравоохранения</w:t>
      </w:r>
      <w:r w:rsidR="00C908A8" w:rsidRPr="00037697">
        <w:rPr>
          <w:rFonts w:ascii="Times New Roman" w:hAnsi="Times New Roman"/>
          <w:b/>
          <w:sz w:val="28"/>
          <w:szCs w:val="28"/>
        </w:rPr>
        <w:t>,</w:t>
      </w:r>
      <w:r w:rsidR="00643D44" w:rsidRPr="00037697">
        <w:rPr>
          <w:rFonts w:ascii="Times New Roman" w:hAnsi="Times New Roman"/>
          <w:b/>
          <w:sz w:val="28"/>
          <w:szCs w:val="28"/>
        </w:rPr>
        <w:t xml:space="preserve"> </w:t>
      </w:r>
      <w:r w:rsidRPr="00037697">
        <w:rPr>
          <w:rFonts w:ascii="Times New Roman" w:hAnsi="Times New Roman"/>
          <w:sz w:val="28"/>
          <w:szCs w:val="28"/>
        </w:rPr>
        <w:t>в</w:t>
      </w:r>
      <w:r w:rsidR="00C908A8" w:rsidRPr="00037697">
        <w:rPr>
          <w:rFonts w:ascii="Times New Roman" w:hAnsi="Times New Roman"/>
          <w:sz w:val="28"/>
          <w:szCs w:val="28"/>
        </w:rPr>
        <w:t xml:space="preserve">едется работа по подготовке </w:t>
      </w:r>
      <w:r w:rsidRPr="00037697">
        <w:rPr>
          <w:rFonts w:ascii="Times New Roman" w:hAnsi="Times New Roman"/>
          <w:b/>
          <w:sz w:val="28"/>
          <w:szCs w:val="28"/>
        </w:rPr>
        <w:t>нов</w:t>
      </w:r>
      <w:r w:rsidR="00C908A8" w:rsidRPr="00037697">
        <w:rPr>
          <w:rFonts w:ascii="Times New Roman" w:hAnsi="Times New Roman"/>
          <w:b/>
          <w:sz w:val="28"/>
          <w:szCs w:val="28"/>
        </w:rPr>
        <w:t>ой</w:t>
      </w:r>
      <w:r w:rsidRPr="00037697">
        <w:rPr>
          <w:rFonts w:ascii="Times New Roman" w:hAnsi="Times New Roman"/>
          <w:b/>
          <w:sz w:val="28"/>
          <w:szCs w:val="28"/>
        </w:rPr>
        <w:t xml:space="preserve"> редакци</w:t>
      </w:r>
      <w:r w:rsidR="00C908A8" w:rsidRPr="00037697">
        <w:rPr>
          <w:rFonts w:ascii="Times New Roman" w:hAnsi="Times New Roman"/>
          <w:b/>
          <w:sz w:val="28"/>
          <w:szCs w:val="28"/>
        </w:rPr>
        <w:t>и</w:t>
      </w:r>
      <w:r w:rsidRPr="00037697">
        <w:rPr>
          <w:rFonts w:ascii="Times New Roman" w:hAnsi="Times New Roman"/>
          <w:b/>
          <w:sz w:val="28"/>
          <w:szCs w:val="28"/>
        </w:rPr>
        <w:t xml:space="preserve"> Жилищного кодекса</w:t>
      </w:r>
      <w:r w:rsidRPr="00037697">
        <w:rPr>
          <w:rFonts w:ascii="Times New Roman" w:hAnsi="Times New Roman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697">
        <w:rPr>
          <w:rFonts w:ascii="Times New Roman" w:hAnsi="Times New Roman"/>
          <w:sz w:val="28"/>
          <w:szCs w:val="28"/>
        </w:rPr>
        <w:t xml:space="preserve">Принятым </w:t>
      </w:r>
      <w:r w:rsidRPr="00037697">
        <w:rPr>
          <w:rFonts w:ascii="Times New Roman" w:hAnsi="Times New Roman"/>
          <w:b/>
          <w:sz w:val="28"/>
          <w:szCs w:val="28"/>
        </w:rPr>
        <w:t>в сфере информации, информатизации и защиты информации</w:t>
      </w:r>
      <w:r w:rsidRPr="00037697">
        <w:rPr>
          <w:rFonts w:ascii="Times New Roman" w:hAnsi="Times New Roman"/>
          <w:sz w:val="28"/>
          <w:szCs w:val="28"/>
        </w:rPr>
        <w:t xml:space="preserve"> Законом «О внесении изменений и дополнений в Закон Республики Беларусь «Об электронном документе и электронной цифровой подписи» расширяются возможности использования электронных документов, исключаются излишние процедуры в отношении таких документов и электронных цифровых подписей, предусмотрена возможность признания на территории Республики Беларусь иностранного сертификата открытого ключа.</w:t>
      </w:r>
      <w:proofErr w:type="gramEnd"/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37697">
        <w:rPr>
          <w:rFonts w:ascii="Times New Roman" w:hAnsi="Times New Roman"/>
          <w:spacing w:val="-6"/>
          <w:sz w:val="28"/>
          <w:szCs w:val="28"/>
        </w:rPr>
        <w:t xml:space="preserve">Депутатским корпусом шестого созыва усовершенствовано законодательство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о транспорте,</w:t>
      </w:r>
      <w:r w:rsidRPr="00037697">
        <w:rPr>
          <w:b/>
          <w:spacing w:val="-6"/>
          <w:sz w:val="28"/>
          <w:szCs w:val="28"/>
        </w:rPr>
        <w:t xml:space="preserve">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 xml:space="preserve">об охране окружающей среды и рациональном использовании природных ресурсов, о научной, научно-технической, инновационной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lastRenderedPageBreak/>
        <w:t>деятельности, интеллектуальной собственности, в сфере физической культуры и спорта</w:t>
      </w:r>
      <w:r w:rsidRPr="00037697">
        <w:rPr>
          <w:rFonts w:ascii="Times New Roman" w:hAnsi="Times New Roman"/>
          <w:spacing w:val="-6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Проведена </w:t>
      </w:r>
      <w:r w:rsidRPr="00037697">
        <w:rPr>
          <w:rFonts w:ascii="Times New Roman" w:hAnsi="Times New Roman"/>
          <w:b/>
          <w:sz w:val="28"/>
          <w:szCs w:val="28"/>
        </w:rPr>
        <w:t>корректировка административного и уголовного законодательства:</w:t>
      </w:r>
      <w:r w:rsidRPr="00037697">
        <w:rPr>
          <w:rFonts w:ascii="Times New Roman" w:hAnsi="Times New Roman"/>
          <w:sz w:val="28"/>
          <w:szCs w:val="28"/>
        </w:rPr>
        <w:t xml:space="preserve"> нацелена на </w:t>
      </w:r>
      <w:proofErr w:type="spellStart"/>
      <w:r w:rsidRPr="00037697">
        <w:rPr>
          <w:rFonts w:ascii="Times New Roman" w:hAnsi="Times New Roman"/>
          <w:sz w:val="28"/>
          <w:szCs w:val="28"/>
        </w:rPr>
        <w:t>гуманизацию</w:t>
      </w:r>
      <w:proofErr w:type="spellEnd"/>
      <w:r w:rsidRPr="00037697">
        <w:rPr>
          <w:rFonts w:ascii="Times New Roman" w:hAnsi="Times New Roman"/>
          <w:sz w:val="28"/>
          <w:szCs w:val="28"/>
        </w:rPr>
        <w:t xml:space="preserve"> законодательства, снижение ответственности за правонарушения в сфере предпринимательской деятельности и реализацию решений Конституционного Суда Республики Беларусь, положений международных договоров.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b/>
          <w:sz w:val="28"/>
          <w:szCs w:val="28"/>
        </w:rPr>
        <w:t>В сфере конституционного законодательства</w:t>
      </w:r>
      <w:r w:rsidRPr="00037697">
        <w:rPr>
          <w:rFonts w:ascii="Times New Roman" w:hAnsi="Times New Roman"/>
          <w:sz w:val="28"/>
          <w:szCs w:val="28"/>
        </w:rPr>
        <w:t xml:space="preserve"> принята новая редакция Кодекса о судоустройстве и статусе судей и внесены корректировки в </w:t>
      </w:r>
      <w:r w:rsidRPr="00037697">
        <w:rPr>
          <w:rFonts w:ascii="Times New Roman" w:hAnsi="Times New Roman"/>
          <w:sz w:val="28"/>
          <w:szCs w:val="28"/>
          <w:lang w:val="be-BY"/>
        </w:rPr>
        <w:t>Закон</w:t>
      </w:r>
      <w:r w:rsidRPr="00037697">
        <w:rPr>
          <w:rFonts w:ascii="Times New Roman" w:hAnsi="Times New Roman"/>
          <w:sz w:val="28"/>
          <w:szCs w:val="28"/>
        </w:rPr>
        <w:t xml:space="preserve"> «О конституционном судопроизводстве» в связи с образованием единой системы судов во главе с Верховным Судом. 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37697">
        <w:rPr>
          <w:rFonts w:ascii="Times New Roman" w:hAnsi="Times New Roman"/>
          <w:spacing w:val="-6"/>
          <w:sz w:val="28"/>
          <w:szCs w:val="28"/>
        </w:rPr>
        <w:t>Изменения в законы «Об основах административных процедур» и «Об адвокатуре и адвокатской деятельности в Республике Беларусь» направлены на более полное обеспечение прав и законных интересов граждан, повышение качества работы государственных органов, иных организаций.</w:t>
      </w:r>
    </w:p>
    <w:p w:rsidR="00B15149" w:rsidRPr="00037697" w:rsidRDefault="0057136F" w:rsidP="00037697">
      <w:pPr>
        <w:spacing w:after="0" w:line="240" w:lineRule="auto"/>
        <w:ind w:firstLine="709"/>
        <w:jc w:val="both"/>
        <w:rPr>
          <w:sz w:val="28"/>
          <w:szCs w:val="28"/>
        </w:rPr>
      </w:pPr>
      <w:r w:rsidRPr="00037697">
        <w:rPr>
          <w:rFonts w:ascii="Times New Roman" w:hAnsi="Times New Roman"/>
          <w:b/>
          <w:i/>
          <w:sz w:val="28"/>
          <w:szCs w:val="28"/>
          <w:u w:val="single"/>
        </w:rPr>
        <w:t xml:space="preserve">Задачи, которые </w:t>
      </w:r>
      <w:r w:rsidR="00B15149" w:rsidRPr="00037697">
        <w:rPr>
          <w:rFonts w:ascii="Times New Roman" w:hAnsi="Times New Roman"/>
          <w:b/>
          <w:i/>
          <w:sz w:val="28"/>
          <w:szCs w:val="28"/>
          <w:u w:val="single"/>
        </w:rPr>
        <w:t>буд</w:t>
      </w:r>
      <w:r w:rsidR="0060311B" w:rsidRPr="00037697">
        <w:rPr>
          <w:rFonts w:ascii="Times New Roman" w:hAnsi="Times New Roman"/>
          <w:b/>
          <w:i/>
          <w:sz w:val="28"/>
          <w:szCs w:val="28"/>
          <w:u w:val="single"/>
        </w:rPr>
        <w:t>у</w:t>
      </w:r>
      <w:r w:rsidR="00B15149" w:rsidRPr="00037697">
        <w:rPr>
          <w:rFonts w:ascii="Times New Roman" w:hAnsi="Times New Roman"/>
          <w:b/>
          <w:i/>
          <w:sz w:val="28"/>
          <w:szCs w:val="28"/>
          <w:u w:val="single"/>
        </w:rPr>
        <w:t>т стоять перед вновь избранным составом парламента.</w:t>
      </w:r>
      <w:r w:rsidR="00B15149" w:rsidRPr="00037697">
        <w:rPr>
          <w:rFonts w:ascii="Times New Roman" w:hAnsi="Times New Roman"/>
          <w:sz w:val="28"/>
          <w:szCs w:val="28"/>
        </w:rPr>
        <w:t xml:space="preserve"> </w:t>
      </w:r>
      <w:r w:rsidR="00B15149" w:rsidRPr="00037697">
        <w:rPr>
          <w:rFonts w:ascii="Times New Roman" w:hAnsi="Times New Roman"/>
          <w:b/>
          <w:sz w:val="28"/>
          <w:szCs w:val="28"/>
        </w:rPr>
        <w:t>Главная задача</w:t>
      </w:r>
      <w:r w:rsidR="00B15149" w:rsidRPr="00037697">
        <w:rPr>
          <w:rFonts w:ascii="Times New Roman" w:hAnsi="Times New Roman"/>
          <w:sz w:val="28"/>
          <w:szCs w:val="28"/>
        </w:rPr>
        <w:t xml:space="preserve"> </w:t>
      </w:r>
      <w:r w:rsidR="00B15149" w:rsidRPr="00037697">
        <w:rPr>
          <w:rFonts w:ascii="Times New Roman" w:eastAsia="Times New Roman" w:hAnsi="Times New Roman"/>
          <w:spacing w:val="-4"/>
          <w:sz w:val="28"/>
          <w:szCs w:val="28"/>
        </w:rPr>
        <w:t>–</w:t>
      </w:r>
      <w:r w:rsidR="00B15149" w:rsidRPr="00037697">
        <w:rPr>
          <w:rFonts w:ascii="Times New Roman" w:hAnsi="Times New Roman"/>
          <w:sz w:val="28"/>
          <w:szCs w:val="28"/>
        </w:rPr>
        <w:t xml:space="preserve"> </w:t>
      </w:r>
      <w:r w:rsidR="00B15149" w:rsidRPr="00037697">
        <w:rPr>
          <w:rFonts w:ascii="Times New Roman" w:hAnsi="Times New Roman"/>
          <w:b/>
          <w:sz w:val="28"/>
          <w:szCs w:val="28"/>
        </w:rPr>
        <w:t>обеспечение преемственности политического курса</w:t>
      </w:r>
      <w:r w:rsidR="00B15149" w:rsidRPr="00037697">
        <w:rPr>
          <w:rFonts w:ascii="Times New Roman" w:hAnsi="Times New Roman"/>
          <w:sz w:val="28"/>
          <w:szCs w:val="28"/>
        </w:rPr>
        <w:t>, целью которого является устойчивое развитие суверенного белорусского государства, динамичное развитие экономики и рост благосостояния граждан.</w:t>
      </w:r>
    </w:p>
    <w:p w:rsidR="00B15149" w:rsidRPr="00037697" w:rsidRDefault="00B15149" w:rsidP="00037697">
      <w:pPr>
        <w:pStyle w:val="a6"/>
        <w:spacing w:before="0" w:beforeAutospacing="0" w:after="0" w:afterAutospacing="0"/>
        <w:ind w:firstLine="709"/>
        <w:jc w:val="both"/>
        <w:rPr>
          <w:bCs/>
          <w:spacing w:val="-6"/>
          <w:sz w:val="28"/>
          <w:szCs w:val="28"/>
        </w:rPr>
      </w:pPr>
      <w:r w:rsidRPr="00037697">
        <w:rPr>
          <w:bCs/>
          <w:spacing w:val="-6"/>
          <w:sz w:val="28"/>
          <w:szCs w:val="28"/>
        </w:rPr>
        <w:t xml:space="preserve">Основными </w:t>
      </w:r>
      <w:r w:rsidRPr="00037697">
        <w:rPr>
          <w:b/>
          <w:bCs/>
          <w:spacing w:val="-6"/>
          <w:sz w:val="28"/>
          <w:szCs w:val="28"/>
        </w:rPr>
        <w:t xml:space="preserve">задачами в сфере законотворчества </w:t>
      </w:r>
      <w:r w:rsidRPr="00037697">
        <w:rPr>
          <w:bCs/>
          <w:spacing w:val="-6"/>
          <w:sz w:val="28"/>
          <w:szCs w:val="28"/>
        </w:rPr>
        <w:t>станут:</w:t>
      </w:r>
    </w:p>
    <w:p w:rsidR="00B15149" w:rsidRPr="00037697" w:rsidRDefault="00B15149" w:rsidP="000376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697">
        <w:rPr>
          <w:sz w:val="28"/>
          <w:szCs w:val="28"/>
        </w:rPr>
        <w:t>законодательное обеспечение реализации программных документов социально-экономического развития Республики Беларусь на 2016–2020 годы;</w:t>
      </w:r>
    </w:p>
    <w:p w:rsidR="00B15149" w:rsidRPr="00037697" w:rsidRDefault="00B15149" w:rsidP="000376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697">
        <w:rPr>
          <w:sz w:val="28"/>
          <w:szCs w:val="28"/>
        </w:rPr>
        <w:t>участие в выработке стратегии социально-экономического развития страны на очередное пятилетие и ее законодательное сопровождение;</w:t>
      </w:r>
    </w:p>
    <w:p w:rsidR="00B15149" w:rsidRPr="00037697" w:rsidRDefault="00B15149" w:rsidP="000376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697">
        <w:rPr>
          <w:sz w:val="28"/>
          <w:szCs w:val="28"/>
        </w:rPr>
        <w:t>реализация поручений Главы государства.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Основные </w:t>
      </w:r>
      <w:r w:rsidRPr="00037697">
        <w:rPr>
          <w:rFonts w:ascii="Times New Roman" w:hAnsi="Times New Roman"/>
          <w:b/>
          <w:sz w:val="28"/>
          <w:szCs w:val="28"/>
        </w:rPr>
        <w:t>задачи в области международной деятельности</w:t>
      </w:r>
      <w:r w:rsidRPr="00037697">
        <w:rPr>
          <w:rFonts w:ascii="Times New Roman" w:hAnsi="Times New Roman"/>
          <w:sz w:val="28"/>
          <w:szCs w:val="28"/>
        </w:rPr>
        <w:t>:</w:t>
      </w:r>
    </w:p>
    <w:p w:rsidR="00B15149" w:rsidRPr="00037697" w:rsidRDefault="00B15149" w:rsidP="000376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697">
        <w:rPr>
          <w:sz w:val="28"/>
          <w:szCs w:val="28"/>
        </w:rPr>
        <w:t>повышение имиджа Республики Беларусь на международной арене;</w:t>
      </w:r>
    </w:p>
    <w:p w:rsidR="00B15149" w:rsidRPr="00037697" w:rsidRDefault="00B15149" w:rsidP="000376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697">
        <w:rPr>
          <w:sz w:val="28"/>
          <w:szCs w:val="28"/>
        </w:rPr>
        <w:t>активное продвижение в международном парламентском сообществе идей интеграции интеграций и других стратегических инициатив Главы государства, направленных на формирование новой архитектуры международных отношений на принципах равноправия, добрососедства, взаимного доверия и эффективного экономического сотрудничества;</w:t>
      </w:r>
    </w:p>
    <w:p w:rsidR="00B15149" w:rsidRPr="00037697" w:rsidRDefault="00B15149" w:rsidP="0003769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7697">
        <w:rPr>
          <w:sz w:val="28"/>
          <w:szCs w:val="28"/>
        </w:rPr>
        <w:t>отстаивание и продвижение национальных экономических интересов на внешних рынках.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b/>
          <w:i/>
          <w:sz w:val="28"/>
          <w:szCs w:val="28"/>
          <w:u w:val="single"/>
        </w:rPr>
        <w:t>Обеспечение парламентариями прав, свобод и законных интересов избирателей</w:t>
      </w:r>
      <w:r w:rsidRPr="00037697">
        <w:rPr>
          <w:rFonts w:ascii="Times New Roman" w:hAnsi="Times New Roman"/>
          <w:b/>
          <w:i/>
          <w:sz w:val="28"/>
          <w:szCs w:val="28"/>
        </w:rPr>
        <w:t>.</w:t>
      </w:r>
      <w:r w:rsidRPr="00037697">
        <w:rPr>
          <w:rFonts w:ascii="Times New Roman" w:hAnsi="Times New Roman"/>
          <w:sz w:val="28"/>
          <w:szCs w:val="28"/>
        </w:rPr>
        <w:t xml:space="preserve"> Ежемесячно для работы в избирательных округах депутаты отводят не менее трети своего рабочего времени. Основными и наиболее важными формами этой деятельности являются проведение личных приемов, рассмотрение обращений граждан и юридических лиц.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Благодаря тесному взаимодействию с местными органами власти, руководством ведущих предприятий и структурами гражданского общества значительная часть вопросов, поднимаемых в обращениях граждан, решается непосредственно в ходе приема. </w:t>
      </w:r>
      <w:r w:rsidRPr="00037697">
        <w:rPr>
          <w:rFonts w:ascii="Times New Roman" w:hAnsi="Times New Roman"/>
          <w:b/>
          <w:sz w:val="28"/>
          <w:szCs w:val="28"/>
        </w:rPr>
        <w:t xml:space="preserve">Обращения, требующие более детальной проработки, оперативно направляются в компетентные органы и </w:t>
      </w:r>
      <w:r w:rsidRPr="00037697">
        <w:rPr>
          <w:rFonts w:ascii="Times New Roman" w:hAnsi="Times New Roman"/>
          <w:b/>
          <w:sz w:val="28"/>
          <w:szCs w:val="28"/>
        </w:rPr>
        <w:lastRenderedPageBreak/>
        <w:t>организации. Рассмотрение таких обращений берется на депутатский контроль.</w:t>
      </w:r>
      <w:r w:rsidRPr="00037697">
        <w:rPr>
          <w:rFonts w:ascii="Times New Roman" w:hAnsi="Times New Roman"/>
          <w:sz w:val="28"/>
          <w:szCs w:val="28"/>
        </w:rPr>
        <w:t xml:space="preserve"> Часть проблем ложится в основу вопросов, которые парламентарии адресуют членам Правительства на совместных заседаниях палат Парламента.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Работая в тесном контакте с местными органами власти, депутаты приоритетное внимание уделяют решению насущных экономических задач, вопросам поддержки предприятий и создания новых рабочих мест, развития социальной инфраструктуры и сохранения историко-культурного наследия.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Важнейшими задачами депутатов являются поддержание и развитие общественно-политического диалога в целях сохранения народного единства, социальной солидарности, повышения правовой, экономической и политической культуры населения. Периодически, </w:t>
      </w:r>
      <w:r w:rsidRPr="00037697">
        <w:rPr>
          <w:rFonts w:ascii="Times New Roman" w:hAnsi="Times New Roman"/>
          <w:b/>
          <w:sz w:val="28"/>
          <w:szCs w:val="28"/>
        </w:rPr>
        <w:t>не реже одного раза в год, парламентарии отчитываются перед избирателями округа о проделанной работе, ходе выполнения предвыборных программ, текущей деятельности Палаты представителей</w:t>
      </w:r>
      <w:r w:rsidRPr="00037697">
        <w:rPr>
          <w:rFonts w:ascii="Times New Roman" w:hAnsi="Times New Roman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Результаты изучения ситуации на местах, общественного мнения, итоги работы с обращениями граждан и юридических лиц подвергаются детальному анализу и кладутся в основу предложений по совершенствованию законодательства, регулирующего различные сферы общественных отношений. Зачастую многие законопроекты идут от самих людей, избирателей.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7697">
        <w:rPr>
          <w:rFonts w:ascii="Times New Roman" w:hAnsi="Times New Roman"/>
          <w:b/>
          <w:i/>
          <w:sz w:val="28"/>
          <w:szCs w:val="28"/>
          <w:u w:val="single"/>
        </w:rPr>
        <w:t>Международная и межпарламентская деятельность Национального собрания Республики Беларусь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Для осуществления контактов с парламентами и органами управления иностранных государств, межпарламентскими и международными организациями из числа депутатов Палаты представителей, членов Совета Республики могут формироваться постоянно действующие делегации и рабочие группы.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 w:rsidRPr="00037697">
        <w:rPr>
          <w:rFonts w:ascii="Times New Roman" w:hAnsi="Times New Roman"/>
          <w:spacing w:val="-6"/>
          <w:sz w:val="28"/>
          <w:szCs w:val="28"/>
        </w:rPr>
        <w:t xml:space="preserve">Международно-договорная база межпарламентского сотрудничества пополнилась новыми документами о двустороннем сотрудничестве с парламентами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12 государств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7697">
        <w:rPr>
          <w:rFonts w:ascii="Times New Roman" w:hAnsi="Times New Roman"/>
          <w:iCs/>
          <w:spacing w:val="-6"/>
          <w:sz w:val="28"/>
          <w:szCs w:val="28"/>
        </w:rPr>
        <w:t xml:space="preserve">(Азербайджан, Грузия, Египет, Иран, Индия, Китай, Малайзия, Пакистан, Польша, Судан, Турция, Швейцария) и насчитывает около </w:t>
      </w:r>
      <w:r w:rsidRPr="00037697">
        <w:rPr>
          <w:rFonts w:ascii="Times New Roman" w:hAnsi="Times New Roman"/>
          <w:b/>
          <w:iCs/>
          <w:spacing w:val="-6"/>
          <w:sz w:val="28"/>
          <w:szCs w:val="28"/>
        </w:rPr>
        <w:t>50 международных договоров</w:t>
      </w:r>
      <w:r w:rsidRPr="00037697">
        <w:rPr>
          <w:rFonts w:ascii="Times New Roman" w:hAnsi="Times New Roman"/>
          <w:iCs/>
          <w:spacing w:val="-6"/>
          <w:sz w:val="28"/>
          <w:szCs w:val="28"/>
        </w:rPr>
        <w:t>.</w:t>
      </w:r>
      <w:proofErr w:type="gramEnd"/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697">
        <w:rPr>
          <w:rFonts w:ascii="Times New Roman" w:hAnsi="Times New Roman"/>
          <w:sz w:val="28"/>
          <w:szCs w:val="28"/>
        </w:rPr>
        <w:t xml:space="preserve">Международные контакты депутатов Палаты представителей наряду с парламентской составляющей были направлены на </w:t>
      </w:r>
      <w:r w:rsidRPr="00037697">
        <w:rPr>
          <w:rFonts w:ascii="Times New Roman" w:hAnsi="Times New Roman"/>
          <w:b/>
          <w:sz w:val="28"/>
          <w:szCs w:val="28"/>
        </w:rPr>
        <w:t>продвижение интересов Республики Беларусь</w:t>
      </w:r>
      <w:r w:rsidRPr="00037697">
        <w:rPr>
          <w:rFonts w:ascii="Times New Roman" w:hAnsi="Times New Roman"/>
          <w:sz w:val="28"/>
          <w:szCs w:val="28"/>
        </w:rPr>
        <w:t xml:space="preserve"> за рубежом </w:t>
      </w:r>
      <w:r w:rsidRPr="00037697">
        <w:rPr>
          <w:rFonts w:ascii="Times New Roman" w:hAnsi="Times New Roman"/>
          <w:b/>
          <w:sz w:val="28"/>
          <w:szCs w:val="28"/>
        </w:rPr>
        <w:t>в торгово-экономической, инвестиционной, образовательной, культурной, туристической и других областях</w:t>
      </w:r>
      <w:r w:rsidRPr="00037697">
        <w:rPr>
          <w:rFonts w:ascii="Times New Roman" w:hAnsi="Times New Roman"/>
          <w:sz w:val="28"/>
          <w:szCs w:val="28"/>
        </w:rPr>
        <w:t>.</w:t>
      </w:r>
      <w:proofErr w:type="gramEnd"/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37697">
        <w:rPr>
          <w:rFonts w:ascii="Times New Roman" w:hAnsi="Times New Roman"/>
          <w:sz w:val="28"/>
          <w:szCs w:val="28"/>
          <w:lang w:val="be-BY"/>
        </w:rPr>
        <w:t xml:space="preserve">Важным направлением международной деятельности Палаты представителей является </w:t>
      </w:r>
      <w:r w:rsidRPr="00037697">
        <w:rPr>
          <w:rFonts w:ascii="Times New Roman" w:hAnsi="Times New Roman"/>
          <w:b/>
          <w:sz w:val="28"/>
          <w:szCs w:val="28"/>
          <w:lang w:val="be-BY"/>
        </w:rPr>
        <w:t>работа в международных парламентских организациях</w:t>
      </w:r>
      <w:r w:rsidRPr="00037697">
        <w:rPr>
          <w:rFonts w:ascii="Times New Roman" w:hAnsi="Times New Roman"/>
          <w:sz w:val="28"/>
          <w:szCs w:val="28"/>
          <w:lang w:val="be-BY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Традиционно особое внимание уделяется </w:t>
      </w:r>
      <w:r w:rsidRPr="00037697">
        <w:rPr>
          <w:rFonts w:ascii="Times New Roman" w:hAnsi="Times New Roman"/>
          <w:b/>
          <w:sz w:val="28"/>
          <w:szCs w:val="28"/>
        </w:rPr>
        <w:t>сотрудничеству в рамках интеграционных образований</w:t>
      </w:r>
      <w:r w:rsidRPr="00037697">
        <w:rPr>
          <w:rFonts w:ascii="Times New Roman" w:hAnsi="Times New Roman"/>
          <w:sz w:val="28"/>
          <w:szCs w:val="28"/>
        </w:rPr>
        <w:t xml:space="preserve">, </w:t>
      </w:r>
      <w:r w:rsidRPr="00037697">
        <w:rPr>
          <w:rFonts w:ascii="Times New Roman" w:hAnsi="Times New Roman"/>
          <w:b/>
          <w:sz w:val="28"/>
          <w:szCs w:val="28"/>
        </w:rPr>
        <w:t>созданных на постсоветском пространстве</w:t>
      </w:r>
      <w:r w:rsidRPr="00037697">
        <w:rPr>
          <w:rFonts w:ascii="Times New Roman" w:hAnsi="Times New Roman"/>
          <w:sz w:val="28"/>
          <w:szCs w:val="28"/>
        </w:rPr>
        <w:t xml:space="preserve">. 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В центре </w:t>
      </w:r>
      <w:proofErr w:type="gramStart"/>
      <w:r w:rsidRPr="00037697">
        <w:rPr>
          <w:rFonts w:ascii="Times New Roman" w:hAnsi="Times New Roman"/>
          <w:sz w:val="28"/>
          <w:szCs w:val="28"/>
        </w:rPr>
        <w:t>внимания сессий Парламентского Собрания Союза Беларуси</w:t>
      </w:r>
      <w:proofErr w:type="gramEnd"/>
      <w:r w:rsidRPr="00037697">
        <w:rPr>
          <w:rFonts w:ascii="Times New Roman" w:hAnsi="Times New Roman"/>
          <w:sz w:val="28"/>
          <w:szCs w:val="28"/>
        </w:rPr>
        <w:t xml:space="preserve"> и России всегда были вопросы углубления сотрудничества двух стран, в том числе в сфере обеспечения прав граждан двух государств и торгово-экономического взаимодействия, реализация приоритетных направлений и </w:t>
      </w:r>
      <w:r w:rsidRPr="00037697">
        <w:rPr>
          <w:rFonts w:ascii="Times New Roman" w:hAnsi="Times New Roman"/>
          <w:sz w:val="28"/>
          <w:szCs w:val="28"/>
        </w:rPr>
        <w:lastRenderedPageBreak/>
        <w:t>первоочередных задач дальнейшего развития Союзного государства на 2018–2022 годы, а также бюджетные вопросы.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В зоне повышенного внимания находится работа делегаций Национального собрания Республики Беларусь в Межпарламентской Ассамблее государств – участников СНГ (далее – МПА СНГ) и Парламентской Ассамблее Организации Договора о коллективной безопасности (далее ПА ОДКБ).</w:t>
      </w:r>
    </w:p>
    <w:p w:rsidR="00B15149" w:rsidRPr="00037697" w:rsidRDefault="00B15149" w:rsidP="0003769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37697">
        <w:rPr>
          <w:sz w:val="28"/>
          <w:szCs w:val="28"/>
        </w:rPr>
        <w:t>На протяжении последних лет на качественно новый уровень вышло взаимодействие с законодательными органами ряда государств (Китай, Турция, Грузия, Латвия, Азербайджан), расширены контакты со странами ближневосточного региона (Иран и Пакистан).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37697">
        <w:rPr>
          <w:rFonts w:ascii="Times New Roman" w:hAnsi="Times New Roman"/>
          <w:spacing w:val="-6"/>
          <w:sz w:val="28"/>
          <w:szCs w:val="28"/>
        </w:rPr>
        <w:t xml:space="preserve">О возросшем международном авторитете Республики Беларусь красноречиво свидетельствует и тот факт, что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 xml:space="preserve">26-я ежегодная сессия ПА ОБСЕ была проведена в </w:t>
      </w:r>
      <w:proofErr w:type="spellStart"/>
      <w:r w:rsidRPr="00037697">
        <w:rPr>
          <w:rFonts w:ascii="Times New Roman" w:hAnsi="Times New Roman"/>
          <w:b/>
          <w:spacing w:val="-6"/>
          <w:sz w:val="28"/>
          <w:szCs w:val="28"/>
        </w:rPr>
        <w:t>г</w:t>
      </w:r>
      <w:proofErr w:type="gramStart"/>
      <w:r w:rsidRPr="00037697">
        <w:rPr>
          <w:rFonts w:ascii="Times New Roman" w:hAnsi="Times New Roman"/>
          <w:b/>
          <w:spacing w:val="-6"/>
          <w:sz w:val="28"/>
          <w:szCs w:val="28"/>
        </w:rPr>
        <w:t>.М</w:t>
      </w:r>
      <w:proofErr w:type="gramEnd"/>
      <w:r w:rsidRPr="00037697">
        <w:rPr>
          <w:rFonts w:ascii="Times New Roman" w:hAnsi="Times New Roman"/>
          <w:b/>
          <w:spacing w:val="-6"/>
          <w:sz w:val="28"/>
          <w:szCs w:val="28"/>
        </w:rPr>
        <w:t>инске</w:t>
      </w:r>
      <w:proofErr w:type="spellEnd"/>
      <w:r w:rsidRPr="00037697">
        <w:rPr>
          <w:rFonts w:ascii="Times New Roman" w:hAnsi="Times New Roman"/>
          <w:b/>
          <w:spacing w:val="-6"/>
          <w:sz w:val="28"/>
          <w:szCs w:val="28"/>
        </w:rPr>
        <w:t xml:space="preserve"> (июль 2017 г.).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Благодаря работе белорусских парламентариев на международной арене,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наша страна</w:t>
      </w:r>
      <w:r w:rsidRPr="0003769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37697">
        <w:rPr>
          <w:rFonts w:ascii="Times New Roman" w:hAnsi="Times New Roman"/>
          <w:b/>
          <w:spacing w:val="-6"/>
          <w:sz w:val="28"/>
          <w:szCs w:val="28"/>
        </w:rPr>
        <w:t>укрепила свои позиции в ПА ОБСЕ</w:t>
      </w:r>
      <w:r w:rsidRPr="00037697">
        <w:rPr>
          <w:rFonts w:ascii="Times New Roman" w:hAnsi="Times New Roman"/>
          <w:i/>
          <w:spacing w:val="-6"/>
          <w:sz w:val="28"/>
          <w:szCs w:val="28"/>
        </w:rPr>
        <w:t xml:space="preserve"> (депутаты Палаты представителей подготовили три резолюции, которые были приняты ПА ОБСЕ)</w:t>
      </w:r>
      <w:r w:rsidRPr="00037697">
        <w:rPr>
          <w:rFonts w:ascii="Times New Roman" w:hAnsi="Times New Roman"/>
          <w:spacing w:val="-6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7697">
        <w:rPr>
          <w:rFonts w:ascii="Times New Roman" w:hAnsi="Times New Roman"/>
          <w:b/>
          <w:sz w:val="28"/>
          <w:szCs w:val="28"/>
          <w:u w:val="single"/>
        </w:rPr>
        <w:t>Парламентские выборы-2019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Правовую основу белорусской избирательной системы составляют Конституция Республики Беларусь, Избирательный кодекс Республики Беларусь, постановления Центральной комиссии.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Порядок формирования Национального собрания Республики Беларусь отвечает мировой практике. </w:t>
      </w:r>
      <w:r w:rsidR="00611FB2" w:rsidRPr="00037697">
        <w:rPr>
          <w:rFonts w:ascii="Times New Roman" w:hAnsi="Times New Roman"/>
          <w:sz w:val="28"/>
          <w:szCs w:val="28"/>
        </w:rPr>
        <w:t>Н</w:t>
      </w:r>
      <w:r w:rsidRPr="00037697">
        <w:rPr>
          <w:rFonts w:ascii="Times New Roman" w:hAnsi="Times New Roman"/>
          <w:sz w:val="28"/>
          <w:szCs w:val="28"/>
        </w:rPr>
        <w:t>ижние палаты парламентов формируются путем всеобщих и прямых выборов.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Выборы депутатов Палаты представителей проводятся по одномандатным избирательным округам. </w:t>
      </w:r>
      <w:r w:rsidRPr="00037697">
        <w:rPr>
          <w:rFonts w:ascii="Times New Roman" w:hAnsi="Times New Roman"/>
          <w:b/>
          <w:sz w:val="28"/>
          <w:szCs w:val="28"/>
        </w:rPr>
        <w:t>От каждого избирательного округа избирается один депутат</w:t>
      </w:r>
      <w:r w:rsidRPr="00037697">
        <w:rPr>
          <w:rFonts w:ascii="Times New Roman" w:hAnsi="Times New Roman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Подготовку и проведение выборов депутатов Палаты представителей, обеспечивают Центральная комиссия, а также избирательные комиссии по выборам депутатов Палаты представителей</w:t>
      </w:r>
      <w:r w:rsidRPr="00037697">
        <w:rPr>
          <w:rFonts w:ascii="Times New Roman" w:hAnsi="Times New Roman"/>
          <w:i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Гражданин может выдвигаться кандидатом в депутаты </w:t>
      </w:r>
      <w:r w:rsidRPr="00037697">
        <w:rPr>
          <w:rFonts w:ascii="Times New Roman" w:hAnsi="Times New Roman"/>
          <w:b/>
          <w:sz w:val="28"/>
          <w:szCs w:val="28"/>
        </w:rPr>
        <w:t>только по одному</w:t>
      </w:r>
      <w:r w:rsidRPr="00037697">
        <w:rPr>
          <w:rFonts w:ascii="Times New Roman" w:hAnsi="Times New Roman"/>
          <w:sz w:val="28"/>
          <w:szCs w:val="28"/>
        </w:rPr>
        <w:t xml:space="preserve"> избирательному округу. </w:t>
      </w:r>
      <w:r w:rsidRPr="00037697">
        <w:rPr>
          <w:rFonts w:ascii="Times New Roman" w:hAnsi="Times New Roman"/>
          <w:b/>
          <w:sz w:val="28"/>
          <w:szCs w:val="28"/>
        </w:rPr>
        <w:t>Право выдвижения кандидатов</w:t>
      </w:r>
      <w:r w:rsidRPr="00037697">
        <w:rPr>
          <w:rFonts w:ascii="Times New Roman" w:hAnsi="Times New Roman"/>
          <w:sz w:val="28"/>
          <w:szCs w:val="28"/>
        </w:rPr>
        <w:t xml:space="preserve"> в депутаты Палаты представителей </w:t>
      </w:r>
      <w:r w:rsidRPr="00037697">
        <w:rPr>
          <w:rFonts w:ascii="Times New Roman" w:hAnsi="Times New Roman"/>
          <w:b/>
          <w:sz w:val="28"/>
          <w:szCs w:val="28"/>
        </w:rPr>
        <w:t>принадлежит трем субъектам</w:t>
      </w:r>
      <w:r w:rsidR="00611FB2" w:rsidRPr="00037697">
        <w:rPr>
          <w:rFonts w:ascii="Times New Roman" w:hAnsi="Times New Roman"/>
          <w:b/>
          <w:sz w:val="28"/>
          <w:szCs w:val="28"/>
        </w:rPr>
        <w:t xml:space="preserve">: </w:t>
      </w:r>
      <w:r w:rsidRPr="00037697">
        <w:rPr>
          <w:rFonts w:ascii="Times New Roman" w:hAnsi="Times New Roman"/>
          <w:b/>
          <w:sz w:val="28"/>
          <w:szCs w:val="28"/>
        </w:rPr>
        <w:t>политически</w:t>
      </w:r>
      <w:r w:rsidR="00611FB2" w:rsidRPr="00037697">
        <w:rPr>
          <w:rFonts w:ascii="Times New Roman" w:hAnsi="Times New Roman"/>
          <w:b/>
          <w:sz w:val="28"/>
          <w:szCs w:val="28"/>
        </w:rPr>
        <w:t>м</w:t>
      </w:r>
      <w:r w:rsidRPr="00037697">
        <w:rPr>
          <w:rFonts w:ascii="Times New Roman" w:hAnsi="Times New Roman"/>
          <w:b/>
          <w:sz w:val="28"/>
          <w:szCs w:val="28"/>
        </w:rPr>
        <w:t xml:space="preserve"> парти</w:t>
      </w:r>
      <w:r w:rsidR="00611FB2" w:rsidRPr="00037697">
        <w:rPr>
          <w:rFonts w:ascii="Times New Roman" w:hAnsi="Times New Roman"/>
          <w:b/>
          <w:sz w:val="28"/>
          <w:szCs w:val="28"/>
        </w:rPr>
        <w:t xml:space="preserve">ям, </w:t>
      </w:r>
      <w:r w:rsidRPr="00037697">
        <w:rPr>
          <w:rFonts w:ascii="Times New Roman" w:hAnsi="Times New Roman"/>
          <w:b/>
          <w:sz w:val="28"/>
          <w:szCs w:val="28"/>
        </w:rPr>
        <w:t>трудовы</w:t>
      </w:r>
      <w:r w:rsidR="00611FB2" w:rsidRPr="00037697">
        <w:rPr>
          <w:rFonts w:ascii="Times New Roman" w:hAnsi="Times New Roman"/>
          <w:b/>
          <w:sz w:val="28"/>
          <w:szCs w:val="28"/>
        </w:rPr>
        <w:t>м</w:t>
      </w:r>
      <w:r w:rsidRPr="00037697">
        <w:rPr>
          <w:rFonts w:ascii="Times New Roman" w:hAnsi="Times New Roman"/>
          <w:b/>
          <w:sz w:val="28"/>
          <w:szCs w:val="28"/>
        </w:rPr>
        <w:t xml:space="preserve"> коллектив</w:t>
      </w:r>
      <w:r w:rsidR="00611FB2" w:rsidRPr="00037697">
        <w:rPr>
          <w:rFonts w:ascii="Times New Roman" w:hAnsi="Times New Roman"/>
          <w:b/>
          <w:sz w:val="28"/>
          <w:szCs w:val="28"/>
        </w:rPr>
        <w:t xml:space="preserve">ам, </w:t>
      </w:r>
      <w:r w:rsidRPr="00037697">
        <w:rPr>
          <w:rFonts w:ascii="Times New Roman" w:hAnsi="Times New Roman"/>
          <w:b/>
          <w:sz w:val="28"/>
          <w:szCs w:val="28"/>
        </w:rPr>
        <w:t>путем сбора подписей</w:t>
      </w:r>
      <w:r w:rsidRPr="00037697">
        <w:rPr>
          <w:rFonts w:ascii="Times New Roman" w:hAnsi="Times New Roman"/>
          <w:sz w:val="28"/>
          <w:szCs w:val="28"/>
        </w:rPr>
        <w:t xml:space="preserve"> </w:t>
      </w:r>
      <w:r w:rsidR="00611FB2" w:rsidRPr="00037697">
        <w:rPr>
          <w:rFonts w:ascii="Times New Roman" w:hAnsi="Times New Roman"/>
          <w:sz w:val="28"/>
          <w:szCs w:val="28"/>
        </w:rPr>
        <w:t xml:space="preserve">(кандидата должны поддержать </w:t>
      </w:r>
      <w:r w:rsidRPr="00037697">
        <w:rPr>
          <w:rFonts w:ascii="Times New Roman" w:hAnsi="Times New Roman"/>
          <w:sz w:val="28"/>
          <w:szCs w:val="28"/>
        </w:rPr>
        <w:t>не менее 1000 избирателей, проживающих в избирательном округе</w:t>
      </w:r>
      <w:r w:rsidR="00611FB2" w:rsidRPr="00037697">
        <w:rPr>
          <w:rFonts w:ascii="Times New Roman" w:hAnsi="Times New Roman"/>
          <w:sz w:val="28"/>
          <w:szCs w:val="28"/>
        </w:rPr>
        <w:t>)</w:t>
      </w:r>
      <w:r w:rsidRPr="00037697">
        <w:rPr>
          <w:rFonts w:ascii="Times New Roman" w:hAnsi="Times New Roman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Лицо, выдвинутое кандидатом в депутаты Палаты представителей, представляет в окружную комиссию документы, необходимые для его регистрации кандидатом. Перечень этих документов содержится в Избирательном кодексе Республики Беларусь.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После регистрации кандидатов в депутаты начинается период предвыборной агитации. В Избирательном кодексе указаны </w:t>
      </w:r>
      <w:r w:rsidRPr="00037697">
        <w:rPr>
          <w:rFonts w:ascii="Times New Roman" w:hAnsi="Times New Roman"/>
          <w:b/>
          <w:sz w:val="28"/>
          <w:szCs w:val="28"/>
        </w:rPr>
        <w:t>три основные формы предвыборной агитации</w:t>
      </w:r>
      <w:r w:rsidRPr="00037697">
        <w:rPr>
          <w:rFonts w:ascii="Times New Roman" w:hAnsi="Times New Roman"/>
          <w:sz w:val="28"/>
          <w:szCs w:val="28"/>
        </w:rPr>
        <w:t xml:space="preserve">: через средства массовой информации, путем проведения встреч с избирателями, в том числе массовых мероприятий, и путем выпуска и распространения печатных агитационных материалов. 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lastRenderedPageBreak/>
        <w:t>Всем кандидатам в депутаты Палаты представителей предоставляется право на бесплатные выступления по государственному телевидению и радио, на участие в теледебатах, на бесплатное опубликование в печати своей предвыборной программы. Количество и продолжительность выступлений кандидатов по государственному телевидению и радио определяет Центральная комиссия.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Кандидаты в депутаты и их доверенные лица в целях осуществления предвыборной агитации могут </w:t>
      </w:r>
      <w:r w:rsidRPr="00037697">
        <w:rPr>
          <w:rFonts w:ascii="Times New Roman" w:hAnsi="Times New Roman"/>
          <w:b/>
          <w:sz w:val="28"/>
          <w:szCs w:val="28"/>
        </w:rPr>
        <w:t>проводить массовые мероприятия</w:t>
      </w:r>
      <w:r w:rsidRPr="00037697">
        <w:rPr>
          <w:rFonts w:ascii="Times New Roman" w:hAnsi="Times New Roman"/>
          <w:sz w:val="28"/>
          <w:szCs w:val="28"/>
        </w:rPr>
        <w:t xml:space="preserve"> (собрания вне помещений, митинги, пикетирование) </w:t>
      </w:r>
      <w:r w:rsidRPr="00037697">
        <w:rPr>
          <w:rFonts w:ascii="Times New Roman" w:hAnsi="Times New Roman"/>
          <w:b/>
          <w:sz w:val="28"/>
          <w:szCs w:val="28"/>
        </w:rPr>
        <w:t>в уведомительном порядке</w:t>
      </w:r>
      <w:r w:rsidRPr="00037697">
        <w:rPr>
          <w:rFonts w:ascii="Times New Roman" w:hAnsi="Times New Roman"/>
          <w:sz w:val="28"/>
          <w:szCs w:val="28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b/>
          <w:sz w:val="28"/>
          <w:szCs w:val="28"/>
        </w:rPr>
        <w:t>Расходы по подготовке и проведению выборов</w:t>
      </w:r>
      <w:r w:rsidRPr="00037697">
        <w:rPr>
          <w:rFonts w:ascii="Times New Roman" w:hAnsi="Times New Roman"/>
          <w:sz w:val="28"/>
          <w:szCs w:val="28"/>
        </w:rPr>
        <w:t xml:space="preserve"> депутатов Палаты представителей осуществляются за счет средств республиканского бюджета, а также за счет средств организаций, общественных объединений и граждан Республики Беларусь, которые вносятся во </w:t>
      </w:r>
      <w:r w:rsidRPr="00037697">
        <w:rPr>
          <w:rFonts w:ascii="Times New Roman" w:hAnsi="Times New Roman"/>
          <w:b/>
          <w:sz w:val="28"/>
          <w:szCs w:val="28"/>
        </w:rPr>
        <w:t>внебюджетный фонд, создаваемый Центральной комиссией</w:t>
      </w:r>
      <w:r w:rsidRPr="00037697">
        <w:rPr>
          <w:rFonts w:ascii="Times New Roman" w:hAnsi="Times New Roman"/>
          <w:sz w:val="28"/>
          <w:szCs w:val="28"/>
        </w:rPr>
        <w:t xml:space="preserve"> для дополнительного финансирования расходов. Кандидаты в депутаты вправе создавать </w:t>
      </w:r>
      <w:r w:rsidRPr="00037697">
        <w:rPr>
          <w:rFonts w:ascii="Times New Roman" w:hAnsi="Times New Roman"/>
          <w:b/>
          <w:sz w:val="28"/>
          <w:szCs w:val="28"/>
        </w:rPr>
        <w:t>собственные избирательные фонды</w:t>
      </w:r>
      <w:r w:rsidRPr="00037697">
        <w:rPr>
          <w:rFonts w:ascii="Times New Roman" w:hAnsi="Times New Roman"/>
          <w:sz w:val="28"/>
          <w:szCs w:val="28"/>
        </w:rPr>
        <w:t xml:space="preserve"> для финансирования расходов по предвыборной агитации. 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Государство берет на себя расходы по изготовлению общих плакатов с биографическими данными о кандидатах и информационных материалов о кандидатах, которые направляются избирателям, бесплатно предоставляет кандидатам помещения для встреч с избирателями. 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 xml:space="preserve">Важной стадией кампании по выборам депутатов Палаты представителей является </w:t>
      </w:r>
      <w:r w:rsidRPr="00037697">
        <w:rPr>
          <w:rFonts w:ascii="Times New Roman" w:hAnsi="Times New Roman"/>
          <w:b/>
          <w:sz w:val="28"/>
          <w:szCs w:val="28"/>
        </w:rPr>
        <w:t>голосование и подсчет голосов избирателей</w:t>
      </w:r>
      <w:r w:rsidRPr="00037697">
        <w:rPr>
          <w:rFonts w:ascii="Times New Roman" w:hAnsi="Times New Roman"/>
          <w:sz w:val="28"/>
          <w:szCs w:val="28"/>
        </w:rPr>
        <w:t xml:space="preserve">. </w:t>
      </w:r>
      <w:r w:rsidR="00FF716A" w:rsidRPr="00037697">
        <w:rPr>
          <w:rFonts w:ascii="Times New Roman" w:hAnsi="Times New Roman"/>
          <w:sz w:val="28"/>
          <w:szCs w:val="28"/>
        </w:rPr>
        <w:t>З</w:t>
      </w:r>
      <w:r w:rsidRPr="00037697">
        <w:rPr>
          <w:rFonts w:ascii="Times New Roman" w:hAnsi="Times New Roman"/>
          <w:sz w:val="28"/>
          <w:szCs w:val="28"/>
        </w:rPr>
        <w:t xml:space="preserve">аконодательством предусмотрено </w:t>
      </w:r>
      <w:r w:rsidRPr="00037697">
        <w:rPr>
          <w:rFonts w:ascii="Times New Roman" w:hAnsi="Times New Roman"/>
          <w:b/>
          <w:sz w:val="28"/>
          <w:szCs w:val="28"/>
        </w:rPr>
        <w:t>досрочное голосование в течение пяти дней до выборов</w:t>
      </w:r>
      <w:r w:rsidRPr="00037697">
        <w:rPr>
          <w:rFonts w:ascii="Times New Roman" w:hAnsi="Times New Roman"/>
          <w:sz w:val="28"/>
          <w:szCs w:val="28"/>
        </w:rPr>
        <w:t xml:space="preserve">, а также </w:t>
      </w:r>
      <w:r w:rsidRPr="00037697">
        <w:rPr>
          <w:rFonts w:ascii="Times New Roman" w:hAnsi="Times New Roman"/>
          <w:b/>
          <w:sz w:val="28"/>
          <w:szCs w:val="28"/>
        </w:rPr>
        <w:t>голосование по месту нахождения граждан</w:t>
      </w:r>
      <w:r w:rsidRPr="00037697">
        <w:rPr>
          <w:rFonts w:ascii="Times New Roman" w:hAnsi="Times New Roman"/>
          <w:sz w:val="28"/>
          <w:szCs w:val="28"/>
        </w:rPr>
        <w:t xml:space="preserve"> </w:t>
      </w:r>
      <w:r w:rsidRPr="00037697">
        <w:rPr>
          <w:rFonts w:ascii="Times New Roman" w:hAnsi="Times New Roman"/>
          <w:i/>
          <w:sz w:val="28"/>
          <w:szCs w:val="28"/>
        </w:rPr>
        <w:t>(которые по состоянию здоровья или по другим уважительным причинам не могут прийти в день выборов в помещение для голосования)</w:t>
      </w:r>
      <w:r w:rsidRPr="00037697">
        <w:rPr>
          <w:rFonts w:ascii="Times New Roman" w:hAnsi="Times New Roman"/>
          <w:sz w:val="28"/>
          <w:szCs w:val="28"/>
        </w:rPr>
        <w:t>. Граждане, находящиеся за рубежом, могут проголосовать на участках для голосования, которые образуются дипломатическими представительствами страны.</w:t>
      </w:r>
    </w:p>
    <w:p w:rsidR="00980A00" w:rsidRPr="00037697" w:rsidRDefault="00980A00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37697">
        <w:rPr>
          <w:rFonts w:ascii="Times New Roman" w:hAnsi="Times New Roman"/>
          <w:b/>
          <w:i/>
          <w:sz w:val="28"/>
          <w:szCs w:val="28"/>
          <w:u w:val="single"/>
        </w:rPr>
        <w:t xml:space="preserve">Значимость </w:t>
      </w:r>
      <w:r w:rsidR="001E3096" w:rsidRPr="00037697">
        <w:rPr>
          <w:rFonts w:ascii="Times New Roman" w:hAnsi="Times New Roman"/>
          <w:b/>
          <w:i/>
          <w:sz w:val="28"/>
          <w:szCs w:val="28"/>
          <w:u w:val="single"/>
        </w:rPr>
        <w:t>участия граждан в избирательной кампании</w:t>
      </w:r>
      <w:r w:rsidR="00AC7F52" w:rsidRPr="00037697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AC7F52" w:rsidRPr="00037697">
        <w:rPr>
          <w:rFonts w:ascii="Times New Roman" w:hAnsi="Times New Roman"/>
          <w:sz w:val="28"/>
          <w:szCs w:val="28"/>
        </w:rPr>
        <w:t xml:space="preserve"> </w:t>
      </w:r>
    </w:p>
    <w:p w:rsidR="00B15149" w:rsidRPr="00037697" w:rsidRDefault="00980A00" w:rsidP="00037697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i w:val="0"/>
          <w:sz w:val="28"/>
          <w:szCs w:val="28"/>
          <w:bdr w:val="none" w:sz="0" w:space="0" w:color="auto" w:frame="1"/>
        </w:rPr>
      </w:pPr>
      <w:r w:rsidRPr="00037697">
        <w:rPr>
          <w:rFonts w:ascii="Times New Roman" w:hAnsi="Times New Roman"/>
          <w:sz w:val="28"/>
          <w:szCs w:val="28"/>
        </w:rPr>
        <w:t>Во-первых, право избирать и быть избранным</w:t>
      </w:r>
      <w:r w:rsidRPr="00037697">
        <w:rPr>
          <w:rFonts w:ascii="Times New Roman" w:hAnsi="Times New Roman"/>
          <w:b/>
          <w:sz w:val="28"/>
          <w:szCs w:val="28"/>
        </w:rPr>
        <w:t xml:space="preserve"> </w:t>
      </w:r>
      <w:r w:rsidRPr="00037697">
        <w:rPr>
          <w:rFonts w:ascii="Times New Roman" w:hAnsi="Times New Roman"/>
          <w:sz w:val="28"/>
          <w:szCs w:val="28"/>
        </w:rPr>
        <w:t>закреплено в Конституции Республики Беларусь</w:t>
      </w:r>
      <w:r w:rsidR="001E3096" w:rsidRPr="00037697">
        <w:rPr>
          <w:rFonts w:ascii="Times New Roman" w:hAnsi="Times New Roman"/>
          <w:sz w:val="28"/>
          <w:szCs w:val="28"/>
        </w:rPr>
        <w:t xml:space="preserve"> (статья 38)</w:t>
      </w:r>
      <w:r w:rsidRPr="00037697">
        <w:rPr>
          <w:rFonts w:ascii="Times New Roman" w:hAnsi="Times New Roman"/>
          <w:sz w:val="28"/>
          <w:szCs w:val="28"/>
        </w:rPr>
        <w:t xml:space="preserve">. </w:t>
      </w:r>
      <w:r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Это право дает возможность </w:t>
      </w:r>
      <w:r w:rsidR="001E3096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каждому гражданину </w:t>
      </w:r>
      <w:r w:rsidRPr="00037697">
        <w:rPr>
          <w:rFonts w:ascii="Times New Roman" w:hAnsi="Times New Roman"/>
          <w:b/>
          <w:sz w:val="28"/>
          <w:szCs w:val="28"/>
          <w:shd w:val="clear" w:color="auto" w:fill="FFFFFF"/>
        </w:rPr>
        <w:t>участвовать в процессе управления государством</w:t>
      </w:r>
      <w:r w:rsidRPr="00037697">
        <w:rPr>
          <w:rFonts w:ascii="Times New Roman" w:hAnsi="Times New Roman"/>
          <w:sz w:val="28"/>
          <w:szCs w:val="28"/>
          <w:shd w:val="clear" w:color="auto" w:fill="FFFFFF"/>
        </w:rPr>
        <w:t>, а так</w:t>
      </w:r>
      <w:r w:rsidR="00EA54BB" w:rsidRPr="00037697">
        <w:rPr>
          <w:rFonts w:ascii="Times New Roman" w:hAnsi="Times New Roman"/>
          <w:sz w:val="28"/>
          <w:szCs w:val="28"/>
          <w:shd w:val="clear" w:color="auto" w:fill="FFFFFF"/>
        </w:rPr>
        <w:t>же оказывать влияние на власть.</w:t>
      </w:r>
      <w:r w:rsidR="00FA2E9F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80A00" w:rsidRPr="00037697" w:rsidRDefault="00980A00" w:rsidP="00037697">
      <w:pPr>
        <w:spacing w:after="0" w:line="240" w:lineRule="auto"/>
        <w:ind w:firstLine="709"/>
        <w:jc w:val="both"/>
        <w:rPr>
          <w:rFonts w:ascii="Helvetica" w:hAnsi="Helvetica"/>
          <w:sz w:val="28"/>
          <w:szCs w:val="28"/>
          <w:shd w:val="clear" w:color="auto" w:fill="FFFFFF"/>
        </w:rPr>
      </w:pPr>
      <w:r w:rsidRPr="00037697">
        <w:rPr>
          <w:rStyle w:val="a7"/>
          <w:rFonts w:ascii="Times New Roman" w:hAnsi="Times New Roman"/>
          <w:i w:val="0"/>
          <w:sz w:val="28"/>
          <w:szCs w:val="28"/>
          <w:bdr w:val="none" w:sz="0" w:space="0" w:color="auto" w:frame="1"/>
        </w:rPr>
        <w:t xml:space="preserve">Во-вторых, </w:t>
      </w:r>
      <w:r w:rsidR="00FA2E9F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реализуя избирательное право, </w:t>
      </w:r>
      <w:r w:rsidR="00820D13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граждане делегируют народному избраннику полномочия по решению важных государственных вопросов, тем самым демонстрируя свое </w:t>
      </w:r>
      <w:r w:rsidR="00820D13" w:rsidRPr="00037697">
        <w:rPr>
          <w:rFonts w:ascii="Times New Roman" w:hAnsi="Times New Roman"/>
          <w:b/>
          <w:sz w:val="28"/>
          <w:szCs w:val="28"/>
          <w:shd w:val="clear" w:color="auto" w:fill="FFFFFF"/>
        </w:rPr>
        <w:t>доверие</w:t>
      </w:r>
      <w:r w:rsidR="00820D13" w:rsidRPr="000376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D6CAB" w:rsidRPr="00037697" w:rsidRDefault="003D6CAB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В-третьих, </w:t>
      </w:r>
      <w:r w:rsidR="00F72C3E" w:rsidRPr="00037697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частие в выборах говорит о наличии настоящей, а не декларативной, </w:t>
      </w:r>
      <w:r w:rsidRPr="00037697">
        <w:rPr>
          <w:rFonts w:ascii="Times New Roman" w:hAnsi="Times New Roman"/>
          <w:b/>
          <w:sz w:val="28"/>
          <w:szCs w:val="28"/>
          <w:shd w:val="clear" w:color="auto" w:fill="FFFFFF"/>
        </w:rPr>
        <w:t>гражданской позиции</w:t>
      </w:r>
      <w:r w:rsidR="00162CFC" w:rsidRPr="00037697">
        <w:rPr>
          <w:rFonts w:ascii="Times New Roman" w:hAnsi="Times New Roman"/>
          <w:sz w:val="28"/>
          <w:szCs w:val="28"/>
          <w:shd w:val="clear" w:color="auto" w:fill="FFFFFF"/>
        </w:rPr>
        <w:t>, которая</w:t>
      </w:r>
      <w:r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 достойна уважения.</w:t>
      </w:r>
    </w:p>
    <w:p w:rsidR="0060311B" w:rsidRPr="00037697" w:rsidRDefault="003D6CAB" w:rsidP="00037697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i w:val="0"/>
          <w:spacing w:val="-6"/>
          <w:sz w:val="28"/>
          <w:szCs w:val="28"/>
          <w:bdr w:val="none" w:sz="0" w:space="0" w:color="auto" w:frame="1"/>
        </w:rPr>
      </w:pPr>
      <w:r w:rsidRPr="00037697">
        <w:rPr>
          <w:rFonts w:ascii="Times New Roman" w:hAnsi="Times New Roman"/>
          <w:sz w:val="28"/>
          <w:szCs w:val="28"/>
          <w:shd w:val="clear" w:color="auto" w:fill="FFFFFF"/>
        </w:rPr>
        <w:t>Четвертая причина –</w:t>
      </w:r>
      <w:r w:rsidR="008C0063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3A21" w:rsidRPr="00037697">
        <w:rPr>
          <w:rFonts w:ascii="Times New Roman" w:hAnsi="Times New Roman"/>
          <w:b/>
          <w:sz w:val="28"/>
          <w:szCs w:val="28"/>
          <w:shd w:val="clear" w:color="auto" w:fill="FFFFFF"/>
        </w:rPr>
        <w:t>ответственность</w:t>
      </w:r>
      <w:r w:rsidR="00A53A21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. Каждый избиратель несет ответственность за то, что происходит сейчас и будет происходить в </w:t>
      </w:r>
      <w:proofErr w:type="gramStart"/>
      <w:r w:rsidR="00A53A21" w:rsidRPr="00037697">
        <w:rPr>
          <w:rFonts w:ascii="Times New Roman" w:hAnsi="Times New Roman"/>
          <w:sz w:val="28"/>
          <w:szCs w:val="28"/>
          <w:shd w:val="clear" w:color="auto" w:fill="FFFFFF"/>
        </w:rPr>
        <w:t>дальнейшем</w:t>
      </w:r>
      <w:proofErr w:type="gramEnd"/>
      <w:r w:rsidR="00A53A21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 как в </w:t>
      </w:r>
      <w:r w:rsidR="00F72C3E" w:rsidRPr="00037697">
        <w:rPr>
          <w:rFonts w:ascii="Times New Roman" w:hAnsi="Times New Roman"/>
          <w:sz w:val="28"/>
          <w:szCs w:val="28"/>
          <w:shd w:val="clear" w:color="auto" w:fill="FFFFFF"/>
        </w:rPr>
        <w:t>республике</w:t>
      </w:r>
      <w:r w:rsidR="00A53A21" w:rsidRPr="00037697">
        <w:rPr>
          <w:rFonts w:ascii="Times New Roman" w:hAnsi="Times New Roman"/>
          <w:sz w:val="28"/>
          <w:szCs w:val="28"/>
          <w:shd w:val="clear" w:color="auto" w:fill="FFFFFF"/>
        </w:rPr>
        <w:t>, так и в отдельно взятом населенном пункте</w:t>
      </w:r>
      <w:r w:rsidR="007574FB" w:rsidRPr="00037697">
        <w:rPr>
          <w:rFonts w:ascii="Times New Roman" w:hAnsi="Times New Roman"/>
          <w:sz w:val="28"/>
          <w:szCs w:val="28"/>
          <w:shd w:val="clear" w:color="auto" w:fill="FFFFFF"/>
        </w:rPr>
        <w:t xml:space="preserve"> в ближайшие несколько лет</w:t>
      </w:r>
      <w:r w:rsidR="00307681" w:rsidRPr="000376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lastRenderedPageBreak/>
        <w:t>Выборы признаются состоявшимися, если в голосовании приняло участие более половины избирателей округа, включенных в списки граждан, имеющих право участвовать в выборах.</w:t>
      </w:r>
    </w:p>
    <w:p w:rsidR="00B15149" w:rsidRPr="00037697" w:rsidRDefault="00B15149" w:rsidP="00037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Избранным считается кандидат в депутаты Палаты представителей, получивший наибольшее число голосов избирателей, принявших участие в голосовании. При проведении голосования по одной кандидатуре кандидат считается избранным, если он получил более половины голосов избирателей, принявших участие в голосовании.</w:t>
      </w:r>
    </w:p>
    <w:p w:rsidR="00B15149" w:rsidRPr="00037697" w:rsidRDefault="00B15149" w:rsidP="0003769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037697">
        <w:rPr>
          <w:sz w:val="28"/>
          <w:szCs w:val="28"/>
        </w:rPr>
        <w:t>*****</w:t>
      </w:r>
    </w:p>
    <w:p w:rsidR="00A04E98" w:rsidRPr="00037697" w:rsidRDefault="00A04E98" w:rsidP="000376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7697">
        <w:rPr>
          <w:rFonts w:ascii="Times New Roman" w:hAnsi="Times New Roman"/>
          <w:color w:val="000000"/>
          <w:sz w:val="28"/>
          <w:szCs w:val="28"/>
        </w:rPr>
        <w:t>Приглашаем всех граждан избирателей принять активное участие в голосовании. Воспользуйтесь своим конституционным правом, придите на избирательные участки и сделайте свой выбор.</w:t>
      </w:r>
    </w:p>
    <w:p w:rsidR="00E8268F" w:rsidRPr="00037697" w:rsidRDefault="00E8268F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E8268F" w:rsidRPr="00037697" w:rsidRDefault="00E8268F" w:rsidP="000376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37697">
        <w:rPr>
          <w:rFonts w:ascii="Times New Roman" w:hAnsi="Times New Roman"/>
          <w:i/>
          <w:sz w:val="24"/>
          <w:szCs w:val="24"/>
          <w:lang w:eastAsia="ru-RU"/>
        </w:rPr>
        <w:t xml:space="preserve">Материал подготовлен Академией управления при Президенте Республики Беларусь на основе сведений </w:t>
      </w:r>
      <w:r w:rsidRPr="00037697">
        <w:rPr>
          <w:rFonts w:ascii="Times New Roman" w:eastAsia="Times New Roman" w:hAnsi="Times New Roman"/>
          <w:i/>
          <w:sz w:val="24"/>
          <w:szCs w:val="24"/>
          <w:lang w:eastAsia="ru-RU"/>
        </w:rPr>
        <w:t>Палаты представителей и Совета Республики Национального собрания Республики Беларусь, Национального центра законодательства и правовых исследований Республики Беларусь, Белорусского института стратегических исследований</w:t>
      </w:r>
    </w:p>
    <w:p w:rsidR="00C9058B" w:rsidRPr="00037697" w:rsidRDefault="00C9058B" w:rsidP="000376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58B" w:rsidRPr="00037697" w:rsidRDefault="00C9058B" w:rsidP="00037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697">
        <w:rPr>
          <w:rFonts w:ascii="Times New Roman" w:hAnsi="Times New Roman"/>
          <w:b/>
          <w:sz w:val="28"/>
          <w:szCs w:val="28"/>
        </w:rPr>
        <w:t>О ПРИНИМАЕМЫХ МЕРАХ ПО</w:t>
      </w:r>
      <w:r w:rsidR="00643D44" w:rsidRPr="00037697">
        <w:rPr>
          <w:rFonts w:ascii="Times New Roman" w:hAnsi="Times New Roman"/>
          <w:b/>
          <w:sz w:val="28"/>
          <w:szCs w:val="28"/>
        </w:rPr>
        <w:t xml:space="preserve"> </w:t>
      </w:r>
      <w:r w:rsidRPr="00037697">
        <w:rPr>
          <w:rFonts w:ascii="Times New Roman" w:hAnsi="Times New Roman"/>
          <w:b/>
          <w:sz w:val="28"/>
          <w:szCs w:val="28"/>
        </w:rPr>
        <w:t xml:space="preserve">СОЦИАЛЬНО-ЭКОНОМИЧЕСКОМУ РАЗВИТИЮ </w:t>
      </w:r>
      <w:r w:rsidRPr="00037697">
        <w:rPr>
          <w:rFonts w:ascii="Times New Roman" w:hAnsi="Times New Roman"/>
          <w:b/>
          <w:sz w:val="28"/>
          <w:szCs w:val="28"/>
        </w:rPr>
        <w:t>ГОРЕЦКОГО РАЙОНА</w:t>
      </w:r>
      <w:r w:rsidRPr="00037697">
        <w:rPr>
          <w:rFonts w:ascii="Times New Roman" w:hAnsi="Times New Roman"/>
          <w:b/>
          <w:sz w:val="28"/>
          <w:szCs w:val="28"/>
        </w:rPr>
        <w:t xml:space="preserve"> </w:t>
      </w:r>
    </w:p>
    <w:p w:rsidR="00C9058B" w:rsidRPr="00037697" w:rsidRDefault="00C9058B" w:rsidP="00037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58B" w:rsidRPr="00037697" w:rsidRDefault="00C9058B" w:rsidP="00037697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Главной темой в государственной политике Республики Беларусь всегда остается, и будет оставаться забота о человеке.</w:t>
      </w:r>
      <w:r w:rsidRPr="00037697">
        <w:rPr>
          <w:rFonts w:ascii="Times New Roman" w:hAnsi="Times New Roman"/>
          <w:sz w:val="28"/>
          <w:szCs w:val="28"/>
        </w:rPr>
        <w:t xml:space="preserve"> Для населения</w:t>
      </w:r>
      <w:r w:rsidR="00643D44" w:rsidRPr="00037697">
        <w:rPr>
          <w:rFonts w:ascii="Times New Roman" w:hAnsi="Times New Roman"/>
          <w:sz w:val="28"/>
          <w:szCs w:val="28"/>
        </w:rPr>
        <w:t xml:space="preserve"> </w:t>
      </w:r>
      <w:r w:rsidRPr="00037697">
        <w:rPr>
          <w:rFonts w:ascii="Times New Roman" w:hAnsi="Times New Roman"/>
          <w:sz w:val="28"/>
          <w:szCs w:val="28"/>
        </w:rPr>
        <w:t>важны результаты. 2019 год – год начала важнейших для будущего Беларуси избирательных кампаний.</w:t>
      </w:r>
      <w:r w:rsidR="00643D44" w:rsidRPr="00037697">
        <w:rPr>
          <w:rFonts w:ascii="Times New Roman" w:hAnsi="Times New Roman"/>
          <w:sz w:val="28"/>
          <w:szCs w:val="28"/>
        </w:rPr>
        <w:t xml:space="preserve"> </w:t>
      </w:r>
      <w:r w:rsidRPr="00037697">
        <w:rPr>
          <w:rFonts w:ascii="Times New Roman" w:hAnsi="Times New Roman"/>
          <w:sz w:val="28"/>
          <w:szCs w:val="28"/>
        </w:rPr>
        <w:t>Люди должны почувствовать реальное улучшение ситуации в экономике, увидеть, что могут зарабатывать больше, и на этой основе обеспечить себе достойное качество жизни... </w:t>
      </w:r>
    </w:p>
    <w:p w:rsidR="00C9058B" w:rsidRPr="00037697" w:rsidRDefault="00C9058B" w:rsidP="00037697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В текущем году наша страна вступает в очередную</w:t>
      </w:r>
      <w:r w:rsidR="00643D44" w:rsidRPr="00037697">
        <w:rPr>
          <w:rFonts w:ascii="Times New Roman" w:hAnsi="Times New Roman"/>
          <w:sz w:val="28"/>
          <w:szCs w:val="28"/>
        </w:rPr>
        <w:t xml:space="preserve"> </w:t>
      </w:r>
      <w:r w:rsidRPr="00037697">
        <w:rPr>
          <w:rFonts w:ascii="Times New Roman" w:hAnsi="Times New Roman"/>
          <w:sz w:val="28"/>
          <w:szCs w:val="28"/>
        </w:rPr>
        <w:t>избирательную кампанию по выборам в Совет Республики и Палату представителей Национального собрания Республики Беларусь 7-го созыва. Они пройдут соответственно 7 и 17 ноября 2019 года.</w:t>
      </w:r>
    </w:p>
    <w:p w:rsidR="00C9058B" w:rsidRPr="00037697" w:rsidRDefault="00C9058B" w:rsidP="00037697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037697">
        <w:rPr>
          <w:rFonts w:ascii="Times New Roman" w:hAnsi="Times New Roman"/>
          <w:sz w:val="28"/>
          <w:szCs w:val="28"/>
        </w:rPr>
        <w:t>Предыдущая избирательная кампания такого уровня</w:t>
      </w:r>
      <w:r w:rsidR="00643D44" w:rsidRPr="00037697">
        <w:rPr>
          <w:rFonts w:ascii="Times New Roman" w:hAnsi="Times New Roman"/>
          <w:sz w:val="28"/>
          <w:szCs w:val="28"/>
        </w:rPr>
        <w:t xml:space="preserve"> </w:t>
      </w:r>
      <w:r w:rsidRPr="00037697">
        <w:rPr>
          <w:rFonts w:ascii="Times New Roman" w:hAnsi="Times New Roman"/>
          <w:sz w:val="28"/>
          <w:szCs w:val="28"/>
        </w:rPr>
        <w:t xml:space="preserve">проводилась в 2016 году. Этот период не прошел для нашей страны, и в особенности для нашей области незаметно, мы достигли определенных успехов в различных сферах. Руководством </w:t>
      </w:r>
      <w:r w:rsidRPr="00037697">
        <w:rPr>
          <w:rFonts w:ascii="Times New Roman" w:hAnsi="Times New Roman"/>
          <w:sz w:val="28"/>
          <w:szCs w:val="28"/>
        </w:rPr>
        <w:t>района</w:t>
      </w:r>
      <w:r w:rsidRPr="00037697">
        <w:rPr>
          <w:rFonts w:ascii="Times New Roman" w:hAnsi="Times New Roman"/>
          <w:sz w:val="28"/>
          <w:szCs w:val="28"/>
        </w:rPr>
        <w:t xml:space="preserve"> создаются достойные условия для полноценной и комфортной жизни граждан. Охрана здоровья является одним из основных приоритетов в работе исполнительной власти</w:t>
      </w:r>
      <w:r w:rsidR="00034BEE" w:rsidRPr="00037697">
        <w:rPr>
          <w:rFonts w:ascii="Times New Roman" w:hAnsi="Times New Roman"/>
          <w:sz w:val="28"/>
          <w:szCs w:val="28"/>
        </w:rPr>
        <w:t>,</w:t>
      </w:r>
      <w:r w:rsidRPr="00037697">
        <w:rPr>
          <w:rFonts w:ascii="Times New Roman" w:hAnsi="Times New Roman"/>
          <w:sz w:val="28"/>
          <w:szCs w:val="28"/>
        </w:rPr>
        <w:t xml:space="preserve"> из года в год растут расходы бюджета на реализацию проектов в области социальной инфраструктуры, планомерно реализуются государственные и региональные программы развития всех отраслей народного хозяйства.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Cs w:val="0"/>
          <w:color w:val="000000" w:themeColor="text1"/>
          <w:sz w:val="28"/>
          <w:szCs w:val="28"/>
        </w:rPr>
        <w:t xml:space="preserve">Промышленность </w:t>
      </w:r>
      <w:r w:rsidRPr="00037697">
        <w:rPr>
          <w:b w:val="0"/>
          <w:bCs w:val="0"/>
          <w:color w:val="000000" w:themeColor="text1"/>
          <w:sz w:val="28"/>
          <w:szCs w:val="28"/>
        </w:rPr>
        <w:t xml:space="preserve">района представлена 7 предприятиями. Объем промышленного производства за 2018 год составил 150,0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млн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.р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>уб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>. с темпом роста 103,5 %, занято 1,9 тысячи человек (16,8%). За</w:t>
      </w:r>
      <w:r w:rsidR="00643D44"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037697">
        <w:rPr>
          <w:b w:val="0"/>
          <w:bCs w:val="0"/>
          <w:color w:val="000000" w:themeColor="text1"/>
          <w:sz w:val="28"/>
          <w:szCs w:val="28"/>
        </w:rPr>
        <w:t>2019 год объем промышленного производства</w:t>
      </w:r>
      <w:r w:rsidR="00643D44"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037697">
        <w:rPr>
          <w:b w:val="0"/>
          <w:bCs w:val="0"/>
          <w:color w:val="000000" w:themeColor="text1"/>
          <w:sz w:val="28"/>
          <w:szCs w:val="28"/>
        </w:rPr>
        <w:t xml:space="preserve">составит 166,0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млн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.р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>уб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. с темпом роста 110,7 %. За 4 года пятилетней программы социально-экономического развития </w:t>
      </w:r>
      <w:r w:rsidRPr="00037697">
        <w:rPr>
          <w:b w:val="0"/>
          <w:bCs w:val="0"/>
          <w:color w:val="000000" w:themeColor="text1"/>
          <w:sz w:val="28"/>
          <w:szCs w:val="28"/>
        </w:rPr>
        <w:lastRenderedPageBreak/>
        <w:t xml:space="preserve">Горецкого района индекс производства промышленной продукции составляет 143,3 % к 2015 году при задании 147,8 %, невыполнение задания за 4 года прогнозируется на 4,5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п.п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>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t>Отстающими годами были 2017/2018 год, недобор производства в 2018 году связан с запретом на экспорт в течени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и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 2-х месяцев молочной продукции ОАО «Молочные горки».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Наращивает объемы производства </w:t>
      </w: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ОАО «Молочные горки».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2416" w:rsidRPr="00037697">
        <w:rPr>
          <w:rFonts w:ascii="Times New Roman" w:hAnsi="Times New Roman"/>
          <w:color w:val="000000" w:themeColor="text1"/>
          <w:sz w:val="28"/>
          <w:szCs w:val="28"/>
        </w:rPr>
        <w:t>Для этих целей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2416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с 2012 ведется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модернизация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действующего производства для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выпуска продукции, соответствующей требованиям европейских и мировых стандартов. Общая сумма инвестиций за последние 5 лет в модернизацию завода составляет 16,0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ублей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. Модернизация действующего производства позволит увеличить объем переработки сырого молока с 350 до 400 тонн в сутки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к 2022 году. </w:t>
      </w:r>
    </w:p>
    <w:p w:rsidR="00C9058B" w:rsidRPr="00037697" w:rsidRDefault="00C9058B" w:rsidP="0003769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Не отстает в развитии и </w:t>
      </w: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ОАО «</w:t>
      </w:r>
      <w:proofErr w:type="spellStart"/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Горкилен</w:t>
      </w:r>
      <w:proofErr w:type="spellEnd"/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»,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которое занимается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выращивание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льна до его переработки и реализации. Посевные площ</w:t>
      </w:r>
      <w:r w:rsidR="00E92416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ади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составляют 1850 гектар. За 2019 год произведено более 8,0 тысяч тонн тресты льна-долгунца при урожайности 40 центнеров с гектара и среднем номере 1,2. Рентабельность производства тресты составила 69 </w:t>
      </w:r>
      <w:r w:rsidR="00BF559D" w:rsidRPr="00037697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. Производство длинного волокна занимает 37,3 </w:t>
      </w:r>
      <w:r w:rsidR="00BF559D" w:rsidRPr="00037697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в общем объеме. Выполняя госзаказ, предприятие также экспортирует льноволокно на рынок Российский Федерации и в Китай. За 9 месяцев текущего года экспорт товаров составил 1,2 млн. долларов США, в том числе 160 тыс. долларов – рынок КНР. Рентабельность продаж составляет 29,0 </w:t>
      </w:r>
      <w:r w:rsidR="00BF559D" w:rsidRPr="00037697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. Предприятием решен вопрос утилизации отходов производства в виде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льнокостры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– запущена линия по производству топливных брикетов, которые по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каллорийности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на 30% выше торфобрикетов.</w:t>
      </w:r>
    </w:p>
    <w:p w:rsidR="00C9058B" w:rsidRPr="00037697" w:rsidRDefault="00C9058B" w:rsidP="00037697">
      <w:pPr>
        <w:pStyle w:val="Style9"/>
        <w:widowControl/>
        <w:tabs>
          <w:tab w:val="left" w:pos="797"/>
        </w:tabs>
        <w:suppressAutoHyphens/>
        <w:spacing w:line="240" w:lineRule="auto"/>
        <w:ind w:firstLine="709"/>
        <w:rPr>
          <w:color w:val="000000" w:themeColor="text1"/>
          <w:sz w:val="28"/>
          <w:szCs w:val="28"/>
        </w:rPr>
      </w:pPr>
      <w:r w:rsidRPr="00037697">
        <w:rPr>
          <w:b/>
          <w:color w:val="000000" w:themeColor="text1"/>
          <w:sz w:val="28"/>
          <w:szCs w:val="28"/>
        </w:rPr>
        <w:t>ОАО «</w:t>
      </w:r>
      <w:proofErr w:type="spellStart"/>
      <w:r w:rsidRPr="00037697">
        <w:rPr>
          <w:b/>
          <w:color w:val="000000" w:themeColor="text1"/>
          <w:sz w:val="28"/>
          <w:szCs w:val="28"/>
        </w:rPr>
        <w:t>Према</w:t>
      </w:r>
      <w:proofErr w:type="spellEnd"/>
      <w:r w:rsidRPr="00037697">
        <w:rPr>
          <w:b/>
          <w:color w:val="000000" w:themeColor="text1"/>
          <w:sz w:val="28"/>
          <w:szCs w:val="28"/>
        </w:rPr>
        <w:t>»</w:t>
      </w:r>
      <w:r w:rsidRPr="00037697">
        <w:rPr>
          <w:color w:val="000000" w:themeColor="text1"/>
          <w:sz w:val="28"/>
          <w:szCs w:val="28"/>
        </w:rPr>
        <w:t xml:space="preserve"> освоило линейку инструментов для деревообрабатывающей промышленности. Ведется разработка проекта «Разработка и освоение производства </w:t>
      </w:r>
      <w:proofErr w:type="spellStart"/>
      <w:r w:rsidRPr="00037697">
        <w:rPr>
          <w:color w:val="000000" w:themeColor="text1"/>
          <w:sz w:val="28"/>
          <w:szCs w:val="28"/>
        </w:rPr>
        <w:t>мотороредуктора</w:t>
      </w:r>
      <w:proofErr w:type="spellEnd"/>
      <w:r w:rsidRPr="00037697">
        <w:rPr>
          <w:color w:val="000000" w:themeColor="text1"/>
          <w:sz w:val="28"/>
          <w:szCs w:val="28"/>
        </w:rPr>
        <w:t xml:space="preserve"> заслонки </w:t>
      </w:r>
      <w:proofErr w:type="spellStart"/>
      <w:r w:rsidRPr="00037697">
        <w:rPr>
          <w:color w:val="000000" w:themeColor="text1"/>
          <w:sz w:val="28"/>
          <w:szCs w:val="28"/>
        </w:rPr>
        <w:t>отопителя</w:t>
      </w:r>
      <w:proofErr w:type="spellEnd"/>
      <w:r w:rsidRPr="00037697">
        <w:rPr>
          <w:color w:val="000000" w:themeColor="text1"/>
          <w:sz w:val="28"/>
          <w:szCs w:val="28"/>
        </w:rPr>
        <w:t xml:space="preserve"> кабин автомобилей типа «МАЗ».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t xml:space="preserve">Стабильно работают и промышленные предприятия частной формы собственности – это такие как </w:t>
      </w:r>
      <w:r w:rsidRPr="00037697">
        <w:rPr>
          <w:bCs w:val="0"/>
          <w:color w:val="000000" w:themeColor="text1"/>
          <w:sz w:val="28"/>
          <w:szCs w:val="28"/>
        </w:rPr>
        <w:t>СООО «</w:t>
      </w:r>
      <w:proofErr w:type="spellStart"/>
      <w:r w:rsidRPr="00037697">
        <w:rPr>
          <w:bCs w:val="0"/>
          <w:color w:val="000000" w:themeColor="text1"/>
          <w:sz w:val="28"/>
          <w:szCs w:val="28"/>
        </w:rPr>
        <w:t>Скайфорест</w:t>
      </w:r>
      <w:proofErr w:type="spellEnd"/>
      <w:r w:rsidRPr="00037697">
        <w:rPr>
          <w:bCs w:val="0"/>
          <w:color w:val="000000" w:themeColor="text1"/>
          <w:sz w:val="28"/>
          <w:szCs w:val="28"/>
        </w:rPr>
        <w:t>», ООО «</w:t>
      </w:r>
      <w:proofErr w:type="spellStart"/>
      <w:r w:rsidRPr="00037697">
        <w:rPr>
          <w:bCs w:val="0"/>
          <w:color w:val="000000" w:themeColor="text1"/>
          <w:sz w:val="28"/>
          <w:szCs w:val="28"/>
        </w:rPr>
        <w:t>Ремком</w:t>
      </w:r>
      <w:proofErr w:type="spellEnd"/>
      <w:r w:rsidRPr="00037697">
        <w:rPr>
          <w:bCs w:val="0"/>
          <w:color w:val="000000" w:themeColor="text1"/>
          <w:sz w:val="28"/>
          <w:szCs w:val="28"/>
        </w:rPr>
        <w:t>»</w:t>
      </w:r>
      <w:r w:rsidRPr="00037697">
        <w:rPr>
          <w:b w:val="0"/>
          <w:bCs w:val="0"/>
          <w:color w:val="000000" w:themeColor="text1"/>
          <w:sz w:val="28"/>
          <w:szCs w:val="28"/>
        </w:rPr>
        <w:t>.</w:t>
      </w:r>
      <w:r w:rsidR="00643D44"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t>Постановлением Совета Министров Республики Беларусь от 19 сентября 2019 г. ООО «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Ремком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>» определен победителем Национального конкурса «Предприниматель года» по итогам работы за 2018 года в номинации «Стабильный успех».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Сельское хозяйство </w:t>
      </w: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представлено 9 сельскохозяйственными </w:t>
      </w:r>
      <w:proofErr w:type="gramStart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предприятиями</w:t>
      </w:r>
      <w:proofErr w:type="gramEnd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 также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23 </w:t>
      </w: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крестьянскими (фермерскими) хозяйствами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. Общая площадь земель, занимаемая КФХ, составляет 2,5 тысячи гектар или 5,5 </w:t>
      </w:r>
      <w:r w:rsidR="00BF559D" w:rsidRPr="00037697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от общей площади сельскохозяйственных земель Горецкого района. 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t xml:space="preserve">За 2019 год валовое производство продукции сельского хозяйства составит 88,0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млн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.р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>уб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. с темпом роста 96,8 %, при задании 108% (98,0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млн.руб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>.). За 4 года текущей программы пятилетки социально-экономического развития Горецкого района индекс производства</w:t>
      </w:r>
      <w:r w:rsidR="00643D44"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037697">
        <w:rPr>
          <w:b w:val="0"/>
          <w:bCs w:val="0"/>
          <w:color w:val="000000" w:themeColor="text1"/>
          <w:sz w:val="28"/>
          <w:szCs w:val="28"/>
        </w:rPr>
        <w:t xml:space="preserve">продукции сельского хозяйства составляет 93 % к 2015 году при задании 116,8 %. Невыполнение задания за 4 года прогнозируется на 23,8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п.п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>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Район ставит перед собой задачи по повышению эффективности производства.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Так, за 2018 год сельскохозяйственными организациями района произведено 66,2 тыс. тонн молока и 6,1 тыс. тонн продукции выращивания скота. За 2018 год среднегодовой удой молока на корову составил 4984 кг. Среднесуточный привес КРС составил 461 грамм, свиней - 170 грамм.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 9 месяцев 2019 года производство молока составило 46 тыс. тонн и 3,1 тыс. тонн продукции выращивания скота, при среднем удои молока на корову 3465 кг (90,8 % к аналогичному периоду 2018 г.).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В настоящее время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сельхозпредприятия района направляют на ОАО «Молочные горки» 150 тонн молока в сутки.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Перед районом стоит задача по увеличению производства молока в сутки минимум на 30 тонн.</w:t>
      </w:r>
    </w:p>
    <w:p w:rsidR="00C9058B" w:rsidRPr="00037697" w:rsidRDefault="00C9058B" w:rsidP="0003769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За 9 месяцев 2019 года среднесуточный привес КРС составил 315 грамм, свиней 317 грамм (</w:t>
      </w:r>
      <w:r w:rsidRPr="00037697">
        <w:rPr>
          <w:rFonts w:ascii="Times New Roman" w:hAnsi="Times New Roman"/>
          <w:bCs/>
          <w:i/>
          <w:color w:val="000000" w:themeColor="text1"/>
          <w:sz w:val="28"/>
          <w:szCs w:val="28"/>
        </w:rPr>
        <w:t>61,4 % и 172 % к аналогичному периоду 2018 г. соответственно).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Одной из задач является увеличение плотности поголовья скота на 100 гектар сельхозугодий. Так, на 1 сентября 2019 года поголовье КРС составило 42,2 тыс. головы, что на 6,3 % меньше по сравнению с 2018 годом. Плотность поголовья КРС на 100 га сельскохозяйственных угодий составляет 54 головы при нормативе 100 голов, в том числе 17 голов</w:t>
      </w:r>
      <w:r w:rsidR="00E92416"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коров при нормативе 35 голов.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Поголовье свиней в районе составило 6820 голов (минус 12,1 тыс. голов) к уровню 1 сентября 2018 года.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целях наращивания объемов производства животноводческой продукции за последние два года в районе дополнительно введено 18 </w:t>
      </w:r>
      <w:proofErr w:type="spellStart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сенажно</w:t>
      </w:r>
      <w:proofErr w:type="spellEnd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-силосных траншей, в том числе 3 в 2019 году.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Кроме того, в 2018 году проведена реконструкция молочно-товарной фермы на 768 голов дойного стада в ОАО «Горецкая </w:t>
      </w:r>
      <w:proofErr w:type="spellStart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райагропромтехника</w:t>
      </w:r>
      <w:proofErr w:type="spellEnd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(родильное отделение с блоком вспомогательных помещений). </w:t>
      </w:r>
    </w:p>
    <w:p w:rsidR="00C9058B" w:rsidRPr="00037697" w:rsidRDefault="00C9058B" w:rsidP="00037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i/>
          <w:color w:val="000000" w:themeColor="text1"/>
          <w:sz w:val="28"/>
          <w:szCs w:val="28"/>
        </w:rPr>
        <w:t>За истекшую пятилетку (2014-2018 гг.) выручка от реализации товаров, работ, услуг увеличилась на 23,2</w:t>
      </w:r>
      <w:r w:rsidR="00BF559D" w:rsidRPr="00037697">
        <w:rPr>
          <w:rFonts w:ascii="Times New Roman" w:hAnsi="Times New Roman"/>
          <w:bCs/>
          <w:i/>
          <w:color w:val="000000" w:themeColor="text1"/>
          <w:sz w:val="28"/>
          <w:szCs w:val="28"/>
        </w:rPr>
        <w:t>%</w:t>
      </w:r>
      <w:r w:rsidRPr="00037697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. Рентабельность реализованной продукции сократилась на 0,4 процентных пункта. </w:t>
      </w:r>
    </w:p>
    <w:p w:rsidR="00C9058B" w:rsidRPr="00037697" w:rsidRDefault="00C9058B" w:rsidP="00037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2019 году для сельскохозяйственных организаций района приобретены 49 единиц техники, в том числе 11 зерноуборочных комбайнов, 14 тракторов из которых 6 – </w:t>
      </w:r>
      <w:proofErr w:type="spellStart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энергонасыщенные</w:t>
      </w:r>
      <w:proofErr w:type="spellEnd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9058B" w:rsidRPr="00037697" w:rsidRDefault="00C9058B" w:rsidP="00037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итогам </w:t>
      </w:r>
      <w:proofErr w:type="gramStart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уборочной компании</w:t>
      </w:r>
      <w:proofErr w:type="gramEnd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2019 года валовой сбор зерна в бункерном весе в сельскохозяйственных организациях составил 86 тысяч тонн. С каждого гектара собрано зерновых по 35,3 центнера. Получено 6,8</w:t>
      </w:r>
      <w:r w:rsidR="00643D44"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тысячи тонн </w:t>
      </w:r>
      <w:proofErr w:type="spellStart"/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ма</w:t>
      </w:r>
      <w:r w:rsidR="002548BF" w:rsidRPr="00037697">
        <w:rPr>
          <w:rFonts w:ascii="Times New Roman" w:hAnsi="Times New Roman"/>
          <w:bCs/>
          <w:color w:val="000000" w:themeColor="text1"/>
          <w:sz w:val="28"/>
          <w:szCs w:val="28"/>
        </w:rPr>
        <w:t>слосемян</w:t>
      </w:r>
      <w:proofErr w:type="spellEnd"/>
      <w:r w:rsidR="002548BF"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рапса в бункерном весе. </w:t>
      </w: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С каждого гектара собрано 17,8 центнера рапса.</w:t>
      </w:r>
      <w:r w:rsidR="00643D44" w:rsidRPr="000376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C9058B" w:rsidRPr="00037697" w:rsidRDefault="00C9058B" w:rsidP="00037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По состоянию на 1 сентября 2019 года в хозяйствах района заготовлено кормов в пересчете на 1 условную голову 18,7 ц к. ед., что на 2,4 ц к. ед. больше чем за аналогичный период 2018 года.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Cs w:val="0"/>
          <w:color w:val="000000" w:themeColor="text1"/>
          <w:sz w:val="28"/>
          <w:szCs w:val="28"/>
        </w:rPr>
        <w:t>Отрасль строительства</w:t>
      </w:r>
      <w:r w:rsidRPr="00037697">
        <w:rPr>
          <w:b w:val="0"/>
          <w:bCs w:val="0"/>
          <w:color w:val="000000" w:themeColor="text1"/>
          <w:sz w:val="28"/>
          <w:szCs w:val="28"/>
        </w:rPr>
        <w:t xml:space="preserve"> представлена 5 строительными и дорожно-строительными предприятиями.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lastRenderedPageBreak/>
        <w:t xml:space="preserve">За 2019 год объем строительно-монтажных работ составит 17,4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млн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.р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>уб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>. с темпом роста 100,7 %.</w:t>
      </w:r>
      <w:r w:rsidR="00643D44"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037697">
        <w:rPr>
          <w:b w:val="0"/>
          <w:color w:val="000000" w:themeColor="text1"/>
          <w:sz w:val="28"/>
          <w:szCs w:val="28"/>
        </w:rPr>
        <w:t>За последние 5 лет в районе построено и введено в эксплуатацию 65 тысяч кв. метр общей площади</w:t>
      </w:r>
      <w:r w:rsidR="00643D44" w:rsidRPr="00037697">
        <w:rPr>
          <w:b w:val="0"/>
          <w:color w:val="000000" w:themeColor="text1"/>
          <w:sz w:val="28"/>
          <w:szCs w:val="28"/>
        </w:rPr>
        <w:t xml:space="preserve"> </w:t>
      </w:r>
      <w:r w:rsidRPr="00037697">
        <w:rPr>
          <w:b w:val="0"/>
          <w:color w:val="000000" w:themeColor="text1"/>
          <w:sz w:val="28"/>
          <w:szCs w:val="28"/>
        </w:rPr>
        <w:t xml:space="preserve">жилья. В 2019 году введены в эксплуатацию 2 многоквартирных жилых дома: 60 и 40 квартирные по улице </w:t>
      </w:r>
      <w:proofErr w:type="gramStart"/>
      <w:r w:rsidRPr="00037697">
        <w:rPr>
          <w:b w:val="0"/>
          <w:color w:val="000000" w:themeColor="text1"/>
          <w:sz w:val="28"/>
          <w:szCs w:val="28"/>
        </w:rPr>
        <w:t>Вокзальная</w:t>
      </w:r>
      <w:proofErr w:type="gramEnd"/>
      <w:r w:rsidRPr="00037697">
        <w:rPr>
          <w:b w:val="0"/>
          <w:color w:val="000000" w:themeColor="text1"/>
          <w:sz w:val="28"/>
          <w:szCs w:val="28"/>
        </w:rPr>
        <w:t xml:space="preserve"> общей площадью 6,2 </w:t>
      </w:r>
      <w:proofErr w:type="spellStart"/>
      <w:r w:rsidRPr="00037697">
        <w:rPr>
          <w:b w:val="0"/>
          <w:color w:val="000000" w:themeColor="text1"/>
          <w:sz w:val="28"/>
          <w:szCs w:val="28"/>
        </w:rPr>
        <w:t>тыс.кв</w:t>
      </w:r>
      <w:proofErr w:type="spellEnd"/>
      <w:r w:rsidRPr="00037697">
        <w:rPr>
          <w:b w:val="0"/>
          <w:color w:val="000000" w:themeColor="text1"/>
          <w:sz w:val="28"/>
          <w:szCs w:val="28"/>
        </w:rPr>
        <w:t xml:space="preserve">. метров, индивидуальными застройщиками построено 1,5 тыс. квадратных метров жилья. В стадии строительства находятся еще 2 </w:t>
      </w:r>
      <w:proofErr w:type="gramStart"/>
      <w:r w:rsidRPr="00037697">
        <w:rPr>
          <w:b w:val="0"/>
          <w:color w:val="000000" w:themeColor="text1"/>
          <w:sz w:val="28"/>
          <w:szCs w:val="28"/>
        </w:rPr>
        <w:t>жилых</w:t>
      </w:r>
      <w:proofErr w:type="gramEnd"/>
      <w:r w:rsidRPr="00037697">
        <w:rPr>
          <w:b w:val="0"/>
          <w:color w:val="000000" w:themeColor="text1"/>
          <w:sz w:val="28"/>
          <w:szCs w:val="28"/>
        </w:rPr>
        <w:t xml:space="preserve"> дома: 40 квартирный по проспекту Интернациональному и 60 квартирный по улице Калинина. Общий ввод жилья в текущем году составит 15,3 тысячи кв. метров.</w:t>
      </w:r>
      <w:r w:rsidR="00643D44" w:rsidRPr="00037697">
        <w:rPr>
          <w:b w:val="0"/>
          <w:color w:val="000000" w:themeColor="text1"/>
          <w:sz w:val="28"/>
          <w:szCs w:val="28"/>
        </w:rPr>
        <w:t xml:space="preserve"> </w:t>
      </w:r>
    </w:p>
    <w:p w:rsidR="00C9058B" w:rsidRPr="00037697" w:rsidRDefault="00C9058B" w:rsidP="00037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Планомерно ведется работа по перспективному строительству жилья на 2020 год. Разработана проектная документация и получено положительное заключение экспертизы на многоквартирные жилые дома по переулку Калинина и проспекту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Интернациональный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. В работе находится многоквартирный жилой дом по улице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Вокзальная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в городе Горки, квартал усадебной застройки в районе учхоза БГСХА примерно на 80 земельных участков под индивидуальное строительство.</w:t>
      </w:r>
    </w:p>
    <w:p w:rsidR="00C9058B" w:rsidRPr="00037697" w:rsidRDefault="00BF559D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 w:rsidR="00C9058B" w:rsidRPr="00037697">
        <w:rPr>
          <w:rFonts w:ascii="Times New Roman" w:hAnsi="Times New Roman"/>
          <w:b/>
          <w:color w:val="000000" w:themeColor="text1"/>
          <w:sz w:val="28"/>
          <w:szCs w:val="28"/>
        </w:rPr>
        <w:t>орговая сеть района</w:t>
      </w:r>
      <w:r w:rsidR="00C9058B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представлена 550 розничными торговыми объектами с торговой площадью 29,0 тысяч квадратных метров (485 субъектов хозяйствования: 179 - индивидуальных предпринимателей, 307 - юридических лиц).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C9058B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а территории района осуществляют свою деятельность 8 сетевых магазинов: 3 - </w:t>
      </w:r>
      <w:proofErr w:type="spellStart"/>
      <w:r w:rsidR="00C9058B" w:rsidRPr="00037697">
        <w:rPr>
          <w:rFonts w:ascii="Times New Roman" w:hAnsi="Times New Roman"/>
          <w:color w:val="000000" w:themeColor="text1"/>
          <w:sz w:val="28"/>
          <w:szCs w:val="28"/>
        </w:rPr>
        <w:t>евроопта</w:t>
      </w:r>
      <w:proofErr w:type="spellEnd"/>
      <w:r w:rsidR="00C9058B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4 </w:t>
      </w:r>
      <w:proofErr w:type="spellStart"/>
      <w:r w:rsidR="00C9058B" w:rsidRPr="00037697">
        <w:rPr>
          <w:rFonts w:ascii="Times New Roman" w:hAnsi="Times New Roman"/>
          <w:color w:val="000000" w:themeColor="text1"/>
          <w:sz w:val="28"/>
          <w:szCs w:val="28"/>
        </w:rPr>
        <w:t>добронома</w:t>
      </w:r>
      <w:proofErr w:type="spellEnd"/>
      <w:r w:rsidR="00C9058B" w:rsidRPr="00037697">
        <w:rPr>
          <w:rFonts w:ascii="Times New Roman" w:hAnsi="Times New Roman"/>
          <w:color w:val="000000" w:themeColor="text1"/>
          <w:sz w:val="28"/>
          <w:szCs w:val="28"/>
        </w:rPr>
        <w:t>, 1 копеечка.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В 2019-2020 годах планируется строительство по инвестиционному договору 2-х торговых центров ООО «Санта Ритейл» с созданием не менее 60 рабочих мест.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Также ЧУПП "Проспект-Инвест" ведет строительство торгового комплекса общей площадью 2340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За период с 2016 года по сентябрь 2019 года субъектами малого и среднего предпринимательства было открыто 80 объектов торговли, в том числе в 2019 году - 8 объектов торговли.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Cs/>
          <w:color w:val="000000" w:themeColor="text1"/>
          <w:sz w:val="28"/>
          <w:szCs w:val="28"/>
        </w:rPr>
        <w:t>Индекс розничного товарооборота торговли за 4 года пятилетки составил 106,7 %, при задании 101,7%.</w:t>
      </w:r>
      <w:r w:rsidRPr="0003769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Задание на 2019 год району доведено в сумме 145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уб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с темпом роста 105,8 %. За 8 месяцев товарооборот составил 89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млн.руб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. с темпом роста 101,0%.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t xml:space="preserve">Товарооборот менее 100% к уровню 2018 года имеют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Горецкое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райпо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и ООО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 «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Евроторг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>».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Cs w:val="0"/>
          <w:color w:val="000000" w:themeColor="text1"/>
          <w:sz w:val="28"/>
          <w:szCs w:val="28"/>
        </w:rPr>
        <w:t>Транспорт</w:t>
      </w:r>
      <w:r w:rsidRPr="00037697">
        <w:rPr>
          <w:b w:val="0"/>
          <w:bCs w:val="0"/>
          <w:color w:val="000000" w:themeColor="text1"/>
          <w:sz w:val="28"/>
          <w:szCs w:val="28"/>
        </w:rPr>
        <w:t xml:space="preserve"> - 1 предприятие государственной формы собственности Автопарк №17 ОАО «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Могилевоблавтотранс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», занято более 100 человек, а также 11 ИП, 7 частных предприятий. Ими обслуживается 22 маршрута, в </w:t>
      </w:r>
      <w:proofErr w:type="spellStart"/>
      <w:r w:rsidRPr="00037697">
        <w:rPr>
          <w:b w:val="0"/>
          <w:bCs w:val="0"/>
          <w:color w:val="000000" w:themeColor="text1"/>
          <w:sz w:val="28"/>
          <w:szCs w:val="28"/>
        </w:rPr>
        <w:t>т.ч</w:t>
      </w:r>
      <w:proofErr w:type="spell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. 9 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пригородных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>, 5 городских и 8 междугородных.</w:t>
      </w:r>
    </w:p>
    <w:p w:rsidR="00C9058B" w:rsidRPr="00037697" w:rsidRDefault="00C9058B" w:rsidP="00037697">
      <w:pPr>
        <w:pStyle w:val="newncpi"/>
        <w:ind w:firstLine="709"/>
        <w:rPr>
          <w:color w:val="000000" w:themeColor="text1"/>
          <w:sz w:val="28"/>
          <w:szCs w:val="28"/>
        </w:rPr>
      </w:pPr>
      <w:r w:rsidRPr="00037697">
        <w:rPr>
          <w:b/>
          <w:color w:val="000000" w:themeColor="text1"/>
          <w:sz w:val="28"/>
          <w:szCs w:val="28"/>
        </w:rPr>
        <w:t xml:space="preserve">Малый бизнес в районе </w:t>
      </w:r>
      <w:r w:rsidRPr="00037697">
        <w:rPr>
          <w:color w:val="000000" w:themeColor="text1"/>
          <w:sz w:val="28"/>
          <w:szCs w:val="28"/>
        </w:rPr>
        <w:t xml:space="preserve">представлен 240 коммерческими организациями, 650 индивидуальными предпринимателями. </w:t>
      </w:r>
      <w:r w:rsidRPr="00037697">
        <w:rPr>
          <w:sz w:val="28"/>
          <w:szCs w:val="28"/>
        </w:rPr>
        <w:t xml:space="preserve">Численность занятых в малом бизнесе составляет 3,1 тысячи человек (17,6 </w:t>
      </w:r>
      <w:r w:rsidR="00BF559D" w:rsidRPr="00037697">
        <w:rPr>
          <w:sz w:val="28"/>
          <w:szCs w:val="28"/>
        </w:rPr>
        <w:t>%</w:t>
      </w:r>
      <w:r w:rsidRPr="00037697">
        <w:rPr>
          <w:sz w:val="28"/>
          <w:szCs w:val="28"/>
        </w:rPr>
        <w:t xml:space="preserve">). </w:t>
      </w:r>
    </w:p>
    <w:p w:rsidR="00C9058B" w:rsidRPr="00037697" w:rsidRDefault="00C9058B" w:rsidP="00037697">
      <w:pPr>
        <w:pStyle w:val="newncpi"/>
        <w:rPr>
          <w:color w:val="000000" w:themeColor="text1"/>
          <w:sz w:val="28"/>
          <w:szCs w:val="28"/>
        </w:rPr>
      </w:pPr>
      <w:r w:rsidRPr="00037697">
        <w:rPr>
          <w:color w:val="000000" w:themeColor="text1"/>
          <w:sz w:val="28"/>
          <w:szCs w:val="28"/>
        </w:rPr>
        <w:t>Малый и средний бизнес развивается на территории Горецкого района неравномерно</w:t>
      </w:r>
      <w:r w:rsidRPr="00037697">
        <w:rPr>
          <w:b/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 xml:space="preserve">(в городе - 94,2 </w:t>
      </w:r>
      <w:r w:rsidR="00BF559D" w:rsidRPr="00037697">
        <w:rPr>
          <w:color w:val="000000" w:themeColor="text1"/>
          <w:sz w:val="28"/>
          <w:szCs w:val="28"/>
        </w:rPr>
        <w:t>%</w:t>
      </w:r>
      <w:r w:rsidRPr="00037697">
        <w:rPr>
          <w:color w:val="000000" w:themeColor="text1"/>
          <w:sz w:val="28"/>
          <w:szCs w:val="28"/>
        </w:rPr>
        <w:t xml:space="preserve">, 5,8 </w:t>
      </w:r>
      <w:r w:rsidR="00BF559D" w:rsidRPr="00037697">
        <w:rPr>
          <w:color w:val="000000" w:themeColor="text1"/>
          <w:sz w:val="28"/>
          <w:szCs w:val="28"/>
        </w:rPr>
        <w:t>%</w:t>
      </w:r>
      <w:r w:rsidRPr="00037697">
        <w:rPr>
          <w:color w:val="000000" w:themeColor="text1"/>
          <w:sz w:val="28"/>
          <w:szCs w:val="28"/>
        </w:rPr>
        <w:t xml:space="preserve"> - в сельских населенных пунктах). </w:t>
      </w:r>
    </w:p>
    <w:p w:rsidR="00C9058B" w:rsidRPr="00037697" w:rsidRDefault="00C9058B" w:rsidP="00037697">
      <w:pPr>
        <w:pStyle w:val="newncpi"/>
        <w:rPr>
          <w:color w:val="000000" w:themeColor="text1"/>
          <w:sz w:val="28"/>
          <w:szCs w:val="28"/>
        </w:rPr>
      </w:pPr>
      <w:r w:rsidRPr="00037697">
        <w:rPr>
          <w:color w:val="000000" w:themeColor="text1"/>
          <w:sz w:val="28"/>
          <w:szCs w:val="28"/>
        </w:rPr>
        <w:t xml:space="preserve">Имеет место неравномерность развития малого и среднего предпринимательства по отраслям. </w:t>
      </w:r>
      <w:r w:rsidR="00BF559D" w:rsidRPr="00037697">
        <w:rPr>
          <w:color w:val="000000" w:themeColor="text1"/>
          <w:sz w:val="28"/>
          <w:szCs w:val="28"/>
        </w:rPr>
        <w:t>69,3%</w:t>
      </w:r>
      <w:r w:rsidRPr="00037697">
        <w:rPr>
          <w:color w:val="000000" w:themeColor="text1"/>
          <w:sz w:val="28"/>
          <w:szCs w:val="28"/>
        </w:rPr>
        <w:t xml:space="preserve"> - осуществляют деятельность в сфере </w:t>
      </w:r>
      <w:r w:rsidRPr="00037697">
        <w:rPr>
          <w:color w:val="000000" w:themeColor="text1"/>
          <w:sz w:val="28"/>
          <w:szCs w:val="28"/>
        </w:rPr>
        <w:lastRenderedPageBreak/>
        <w:t xml:space="preserve">услуг, в том числе 56,0 </w:t>
      </w:r>
      <w:r w:rsidR="00BF559D" w:rsidRPr="00037697">
        <w:rPr>
          <w:color w:val="000000" w:themeColor="text1"/>
          <w:sz w:val="28"/>
          <w:szCs w:val="28"/>
        </w:rPr>
        <w:t>%</w:t>
      </w:r>
      <w:r w:rsidR="009453EB" w:rsidRPr="00037697">
        <w:rPr>
          <w:color w:val="000000" w:themeColor="text1"/>
          <w:sz w:val="28"/>
          <w:szCs w:val="28"/>
        </w:rPr>
        <w:t xml:space="preserve"> - в сфере торговли; </w:t>
      </w:r>
      <w:r w:rsidRPr="00037697">
        <w:rPr>
          <w:color w:val="000000" w:themeColor="text1"/>
          <w:sz w:val="28"/>
          <w:szCs w:val="28"/>
        </w:rPr>
        <w:t xml:space="preserve">13,3 </w:t>
      </w:r>
      <w:r w:rsidR="00BF559D" w:rsidRPr="00037697">
        <w:rPr>
          <w:color w:val="000000" w:themeColor="text1"/>
          <w:sz w:val="28"/>
          <w:szCs w:val="28"/>
        </w:rPr>
        <w:t>%</w:t>
      </w:r>
      <w:r w:rsidRPr="00037697">
        <w:rPr>
          <w:color w:val="000000" w:themeColor="text1"/>
          <w:sz w:val="28"/>
          <w:szCs w:val="28"/>
        </w:rPr>
        <w:t xml:space="preserve"> - ремонт автомобилей, бытовых изделий;</w:t>
      </w:r>
      <w:r w:rsidR="009453EB"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 xml:space="preserve">11,6 </w:t>
      </w:r>
      <w:r w:rsidR="00BF559D" w:rsidRPr="00037697">
        <w:rPr>
          <w:color w:val="000000" w:themeColor="text1"/>
          <w:sz w:val="28"/>
          <w:szCs w:val="28"/>
        </w:rPr>
        <w:t>%</w:t>
      </w:r>
      <w:r w:rsidRPr="00037697">
        <w:rPr>
          <w:color w:val="000000" w:themeColor="text1"/>
          <w:sz w:val="28"/>
          <w:szCs w:val="28"/>
        </w:rPr>
        <w:t xml:space="preserve"> - в сфере промышленности; 9,8 </w:t>
      </w:r>
      <w:r w:rsidR="00BF559D" w:rsidRPr="00037697">
        <w:rPr>
          <w:color w:val="000000" w:themeColor="text1"/>
          <w:sz w:val="28"/>
          <w:szCs w:val="28"/>
        </w:rPr>
        <w:t>%</w:t>
      </w:r>
      <w:r w:rsidRPr="00037697">
        <w:rPr>
          <w:color w:val="000000" w:themeColor="text1"/>
          <w:sz w:val="28"/>
          <w:szCs w:val="28"/>
        </w:rPr>
        <w:t xml:space="preserve"> - строительная деятельность; 9,3 </w:t>
      </w:r>
      <w:r w:rsidR="00BF559D" w:rsidRPr="00037697">
        <w:rPr>
          <w:color w:val="000000" w:themeColor="text1"/>
          <w:sz w:val="28"/>
          <w:szCs w:val="28"/>
        </w:rPr>
        <w:t>%</w:t>
      </w:r>
      <w:r w:rsidR="009453EB" w:rsidRPr="00037697">
        <w:rPr>
          <w:color w:val="000000" w:themeColor="text1"/>
          <w:sz w:val="28"/>
          <w:szCs w:val="28"/>
        </w:rPr>
        <w:t xml:space="preserve"> - сельское хозяйство.</w:t>
      </w:r>
    </w:p>
    <w:p w:rsidR="00C9058B" w:rsidRPr="00037697" w:rsidRDefault="00C9058B" w:rsidP="00037697">
      <w:pPr>
        <w:pStyle w:val="newncpi"/>
        <w:rPr>
          <w:color w:val="000000" w:themeColor="text1"/>
          <w:sz w:val="28"/>
          <w:szCs w:val="28"/>
        </w:rPr>
      </w:pPr>
      <w:r w:rsidRPr="00037697">
        <w:rPr>
          <w:sz w:val="28"/>
          <w:szCs w:val="28"/>
        </w:rPr>
        <w:t>Удельный</w:t>
      </w:r>
      <w:r w:rsidR="00643D44" w:rsidRPr="00037697">
        <w:rPr>
          <w:sz w:val="28"/>
          <w:szCs w:val="28"/>
        </w:rPr>
        <w:t xml:space="preserve"> </w:t>
      </w:r>
      <w:r w:rsidRPr="00037697">
        <w:rPr>
          <w:sz w:val="28"/>
          <w:szCs w:val="28"/>
        </w:rPr>
        <w:t>вес субъектов малого и среднего предпринимательства в объеме промышленного производства района составляет 18,2 </w:t>
      </w:r>
      <w:r w:rsidR="00BF559D" w:rsidRPr="00037697">
        <w:rPr>
          <w:sz w:val="28"/>
          <w:szCs w:val="28"/>
        </w:rPr>
        <w:t>%</w:t>
      </w:r>
      <w:r w:rsidRPr="00037697">
        <w:rPr>
          <w:sz w:val="28"/>
          <w:szCs w:val="28"/>
        </w:rPr>
        <w:t>,</w:t>
      </w:r>
      <w:r w:rsidRPr="00037697">
        <w:rPr>
          <w:color w:val="000000" w:themeColor="text1"/>
          <w:sz w:val="28"/>
          <w:szCs w:val="28"/>
        </w:rPr>
        <w:t xml:space="preserve"> в товарообороте района</w:t>
      </w:r>
      <w:r w:rsidR="00643D44"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 xml:space="preserve">- 48,5 </w:t>
      </w:r>
      <w:r w:rsidR="00BF559D" w:rsidRPr="00037697">
        <w:rPr>
          <w:color w:val="000000" w:themeColor="text1"/>
          <w:sz w:val="28"/>
          <w:szCs w:val="28"/>
        </w:rPr>
        <w:t>%</w:t>
      </w:r>
      <w:r w:rsidRPr="00037697">
        <w:rPr>
          <w:color w:val="000000" w:themeColor="text1"/>
          <w:sz w:val="28"/>
          <w:szCs w:val="28"/>
        </w:rPr>
        <w:t xml:space="preserve">, в экспорте товаров – 21,0%, в экспорте услуг – 96%, в налоговых поступлениях в бюджет района 35,8 </w:t>
      </w:r>
      <w:r w:rsidR="00BF559D" w:rsidRPr="00037697">
        <w:rPr>
          <w:color w:val="000000" w:themeColor="text1"/>
          <w:sz w:val="28"/>
          <w:szCs w:val="28"/>
        </w:rPr>
        <w:t>%</w:t>
      </w:r>
      <w:r w:rsidRPr="00037697">
        <w:rPr>
          <w:color w:val="000000" w:themeColor="text1"/>
          <w:sz w:val="28"/>
          <w:szCs w:val="28"/>
        </w:rPr>
        <w:t xml:space="preserve"> (5,2 миллиона рублей).</w:t>
      </w:r>
    </w:p>
    <w:p w:rsidR="00C9058B" w:rsidRPr="00037697" w:rsidRDefault="00C9058B" w:rsidP="00037697">
      <w:pPr>
        <w:pStyle w:val="newncpi"/>
        <w:ind w:firstLine="709"/>
        <w:rPr>
          <w:color w:val="000000" w:themeColor="text1"/>
          <w:sz w:val="28"/>
          <w:szCs w:val="28"/>
        </w:rPr>
      </w:pPr>
      <w:r w:rsidRPr="00037697">
        <w:rPr>
          <w:color w:val="000000" w:themeColor="text1"/>
          <w:sz w:val="28"/>
          <w:szCs w:val="28"/>
        </w:rPr>
        <w:t>В районе принимаются меры для создания максимально благоприятных условий для развития предпринимательской инициативы. Этому способствуют два центра поддержки субъектов малого и среднего предпринимательства: ООО «</w:t>
      </w:r>
      <w:proofErr w:type="spellStart"/>
      <w:r w:rsidRPr="00037697">
        <w:rPr>
          <w:color w:val="000000" w:themeColor="text1"/>
          <w:sz w:val="28"/>
          <w:szCs w:val="28"/>
        </w:rPr>
        <w:t>Агрокапиталконсалт</w:t>
      </w:r>
      <w:proofErr w:type="spellEnd"/>
      <w:r w:rsidRPr="00037697">
        <w:rPr>
          <w:color w:val="000000" w:themeColor="text1"/>
          <w:sz w:val="28"/>
          <w:szCs w:val="28"/>
        </w:rPr>
        <w:t xml:space="preserve">» </w:t>
      </w:r>
      <w:proofErr w:type="gramStart"/>
      <w:r w:rsidRPr="00037697">
        <w:rPr>
          <w:color w:val="000000" w:themeColor="text1"/>
          <w:sz w:val="28"/>
          <w:szCs w:val="28"/>
        </w:rPr>
        <w:t>и ООО</w:t>
      </w:r>
      <w:proofErr w:type="gramEnd"/>
      <w:r w:rsidRPr="00037697">
        <w:rPr>
          <w:color w:val="000000" w:themeColor="text1"/>
          <w:sz w:val="28"/>
          <w:szCs w:val="28"/>
        </w:rPr>
        <w:t xml:space="preserve"> «Технопарк Горки». ООО «Технопарк «Горки» также является организацией кластерного развития по формированию </w:t>
      </w:r>
      <w:proofErr w:type="spellStart"/>
      <w:r w:rsidRPr="00037697">
        <w:rPr>
          <w:color w:val="000000" w:themeColor="text1"/>
          <w:sz w:val="28"/>
          <w:szCs w:val="28"/>
        </w:rPr>
        <w:t>инновационно</w:t>
      </w:r>
      <w:proofErr w:type="spellEnd"/>
      <w:r w:rsidRPr="00037697">
        <w:rPr>
          <w:color w:val="000000" w:themeColor="text1"/>
          <w:sz w:val="28"/>
          <w:szCs w:val="28"/>
        </w:rPr>
        <w:t>-промышленного кластера в области аграрных биотехнологий и «зеленой экономики». В настоящее время численность резидентов технопарка составляет 3 предприятия, в том числе 1 резидент зарегистрирован в 2019 году.</w:t>
      </w:r>
    </w:p>
    <w:p w:rsidR="00C9058B" w:rsidRPr="00037697" w:rsidRDefault="00C9058B" w:rsidP="00037697">
      <w:pPr>
        <w:pStyle w:val="newncpi"/>
        <w:ind w:firstLine="709"/>
        <w:rPr>
          <w:color w:val="000000" w:themeColor="text1"/>
          <w:sz w:val="28"/>
          <w:szCs w:val="28"/>
        </w:rPr>
      </w:pPr>
      <w:r w:rsidRPr="00037697">
        <w:rPr>
          <w:color w:val="000000" w:themeColor="text1"/>
          <w:sz w:val="28"/>
          <w:szCs w:val="28"/>
        </w:rPr>
        <w:t>За 2019 год в районе создано 7 юридических лиц, 78 ИП.</w:t>
      </w:r>
    </w:p>
    <w:p w:rsidR="00C9058B" w:rsidRPr="00037697" w:rsidRDefault="00C9058B" w:rsidP="00037697">
      <w:pPr>
        <w:pStyle w:val="newncpi"/>
        <w:ind w:firstLine="709"/>
        <w:rPr>
          <w:color w:val="000000" w:themeColor="text1"/>
          <w:sz w:val="28"/>
          <w:szCs w:val="28"/>
        </w:rPr>
      </w:pPr>
      <w:r w:rsidRPr="00037697">
        <w:rPr>
          <w:color w:val="000000" w:themeColor="text1"/>
          <w:sz w:val="28"/>
          <w:szCs w:val="28"/>
        </w:rPr>
        <w:t>Наш район 27 сентября 2019 года признан победителем в Республиканском конкурсе «Лучший район Могилевской области для бизнеса Беларуси</w:t>
      </w:r>
      <w:r w:rsidR="00643D44"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>- 2019». Эта награда вручена во второй раз.</w:t>
      </w:r>
    </w:p>
    <w:p w:rsidR="00C9058B" w:rsidRPr="00037697" w:rsidRDefault="00C9058B" w:rsidP="00037697">
      <w:pPr>
        <w:pStyle w:val="newncpi"/>
        <w:ind w:firstLine="709"/>
        <w:rPr>
          <w:b/>
          <w:bCs/>
          <w:color w:val="000000" w:themeColor="text1"/>
          <w:sz w:val="28"/>
          <w:szCs w:val="28"/>
        </w:rPr>
      </w:pPr>
      <w:r w:rsidRPr="00037697">
        <w:rPr>
          <w:b/>
          <w:color w:val="000000" w:themeColor="text1"/>
          <w:sz w:val="28"/>
          <w:szCs w:val="28"/>
        </w:rPr>
        <w:t>Выручка района</w:t>
      </w:r>
      <w:r w:rsidRPr="00037697">
        <w:rPr>
          <w:color w:val="000000" w:themeColor="text1"/>
          <w:sz w:val="28"/>
          <w:szCs w:val="28"/>
        </w:rPr>
        <w:t xml:space="preserve"> за 2019 год</w:t>
      </w:r>
      <w:r w:rsidRPr="00037697">
        <w:rPr>
          <w:b/>
          <w:bCs/>
          <w:color w:val="000000" w:themeColor="text1"/>
          <w:sz w:val="28"/>
          <w:szCs w:val="28"/>
        </w:rPr>
        <w:t xml:space="preserve"> </w:t>
      </w:r>
      <w:r w:rsidRPr="00037697">
        <w:rPr>
          <w:bCs/>
          <w:color w:val="000000" w:themeColor="text1"/>
          <w:sz w:val="28"/>
          <w:szCs w:val="28"/>
        </w:rPr>
        <w:t>просчитывается в сумме 365</w:t>
      </w:r>
      <w:r w:rsidRPr="00037697">
        <w:rPr>
          <w:color w:val="000000" w:themeColor="text1"/>
          <w:sz w:val="28"/>
          <w:szCs w:val="28"/>
        </w:rPr>
        <w:t xml:space="preserve"> млн. руб. с темпом роста 10</w:t>
      </w:r>
      <w:r w:rsidRPr="00037697">
        <w:rPr>
          <w:bCs/>
          <w:color w:val="000000" w:themeColor="text1"/>
          <w:sz w:val="28"/>
          <w:szCs w:val="28"/>
        </w:rPr>
        <w:t>8,3</w:t>
      </w:r>
      <w:r w:rsidRPr="00037697">
        <w:rPr>
          <w:color w:val="000000" w:themeColor="text1"/>
          <w:sz w:val="28"/>
          <w:szCs w:val="28"/>
        </w:rPr>
        <w:t xml:space="preserve"> %.</w:t>
      </w:r>
      <w:r w:rsidR="002548BF"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>Структура выручки за первое полугодие следующая: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168 млн. рублей - по промышленности с темпом роста 119,0 % , удельный вес в выручке в целом по району 46,0 %.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81,7 млн. рублей - по сельскому хозяйству с темпом роста 100 %, удельные вес в выручке в целом по району 22,4 %.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44,9 млн. рублей - по строительным и дорожно-строительным предприятиям с темпом роста 112,0 %, удельный вес в выручке в целом по району 12,3 %. 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t>27,0 млн. рублей - по торговле и сфере услуг с темпом роста 92,0%, уд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.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в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>ес в выручке в целом по району 7,5 %.</w:t>
      </w:r>
    </w:p>
    <w:p w:rsidR="00C9058B" w:rsidRPr="00037697" w:rsidRDefault="00C9058B" w:rsidP="00037697">
      <w:pPr>
        <w:pStyle w:val="titleu"/>
        <w:spacing w:before="0" w:after="0"/>
        <w:ind w:firstLine="708"/>
        <w:jc w:val="both"/>
        <w:rPr>
          <w:b w:val="0"/>
          <w:bCs w:val="0"/>
          <w:color w:val="000000" w:themeColor="text1"/>
          <w:sz w:val="28"/>
          <w:szCs w:val="28"/>
        </w:rPr>
      </w:pPr>
      <w:r w:rsidRPr="00037697">
        <w:rPr>
          <w:b w:val="0"/>
          <w:bCs w:val="0"/>
          <w:color w:val="000000" w:themeColor="text1"/>
          <w:sz w:val="28"/>
          <w:szCs w:val="28"/>
        </w:rPr>
        <w:t>23,5</w:t>
      </w:r>
      <w:r w:rsidR="00643D44"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037697">
        <w:rPr>
          <w:b w:val="0"/>
          <w:bCs w:val="0"/>
          <w:color w:val="000000" w:themeColor="text1"/>
          <w:sz w:val="28"/>
          <w:szCs w:val="28"/>
        </w:rPr>
        <w:t>млн. рублей - по сфере ЖКХ с темпом роста 101,8%, уд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.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gramStart"/>
      <w:r w:rsidRPr="00037697">
        <w:rPr>
          <w:b w:val="0"/>
          <w:bCs w:val="0"/>
          <w:color w:val="000000" w:themeColor="text1"/>
          <w:sz w:val="28"/>
          <w:szCs w:val="28"/>
        </w:rPr>
        <w:t>в</w:t>
      </w:r>
      <w:proofErr w:type="gramEnd"/>
      <w:r w:rsidRPr="00037697">
        <w:rPr>
          <w:b w:val="0"/>
          <w:bCs w:val="0"/>
          <w:color w:val="000000" w:themeColor="text1"/>
          <w:sz w:val="28"/>
          <w:szCs w:val="28"/>
        </w:rPr>
        <w:t>ес в выручке в целом по району 6,4 %.</w:t>
      </w:r>
    </w:p>
    <w:p w:rsidR="00C9058B" w:rsidRPr="00037697" w:rsidRDefault="00C9058B" w:rsidP="00037697">
      <w:pPr>
        <w:pStyle w:val="newncpi"/>
        <w:ind w:firstLine="709"/>
        <w:rPr>
          <w:color w:val="000000" w:themeColor="text1"/>
          <w:sz w:val="28"/>
          <w:szCs w:val="28"/>
        </w:rPr>
      </w:pPr>
      <w:r w:rsidRPr="00037697">
        <w:rPr>
          <w:color w:val="000000" w:themeColor="text1"/>
          <w:sz w:val="28"/>
          <w:szCs w:val="28"/>
        </w:rPr>
        <w:t xml:space="preserve">В районе за 4 года пятилетней программы социально-экономического развития района создано 480 </w:t>
      </w:r>
      <w:r w:rsidRPr="00037697">
        <w:rPr>
          <w:b/>
          <w:color w:val="000000" w:themeColor="text1"/>
          <w:sz w:val="28"/>
          <w:szCs w:val="28"/>
        </w:rPr>
        <w:t>рабочих мест</w:t>
      </w:r>
      <w:r w:rsidRPr="00037697">
        <w:rPr>
          <w:color w:val="000000" w:themeColor="text1"/>
          <w:sz w:val="28"/>
          <w:szCs w:val="28"/>
        </w:rPr>
        <w:t xml:space="preserve">, или 100% от доведенного задания. Задание на 2019 год по созданию рабочих мест составляет 115, имеем за 9 месяцев 85. Прогнозируется выполнение задания. </w:t>
      </w:r>
    </w:p>
    <w:p w:rsidR="00C9058B" w:rsidRPr="00037697" w:rsidRDefault="00C9058B" w:rsidP="00037697">
      <w:pPr>
        <w:pStyle w:val="newncpi"/>
        <w:ind w:firstLine="709"/>
        <w:rPr>
          <w:color w:val="000000" w:themeColor="text1"/>
          <w:sz w:val="28"/>
          <w:szCs w:val="28"/>
        </w:rPr>
      </w:pPr>
      <w:r w:rsidRPr="00037697">
        <w:rPr>
          <w:b/>
          <w:color w:val="000000" w:themeColor="text1"/>
          <w:sz w:val="28"/>
          <w:szCs w:val="28"/>
        </w:rPr>
        <w:t>Уровень регистрируемой безработицы</w:t>
      </w:r>
      <w:r w:rsidRPr="00037697">
        <w:rPr>
          <w:color w:val="000000" w:themeColor="text1"/>
          <w:sz w:val="28"/>
          <w:szCs w:val="28"/>
        </w:rPr>
        <w:t xml:space="preserve"> составляет 0,3 % при нормативе не более 0,8 %.</w:t>
      </w:r>
    </w:p>
    <w:p w:rsidR="00C9058B" w:rsidRPr="00037697" w:rsidRDefault="00C9058B" w:rsidP="00037697">
      <w:pPr>
        <w:pStyle w:val="newncpi"/>
        <w:ind w:firstLine="709"/>
        <w:rPr>
          <w:color w:val="000000" w:themeColor="text1"/>
          <w:sz w:val="28"/>
          <w:szCs w:val="28"/>
        </w:rPr>
      </w:pPr>
      <w:r w:rsidRPr="00037697">
        <w:rPr>
          <w:color w:val="000000" w:themeColor="text1"/>
          <w:sz w:val="28"/>
          <w:szCs w:val="28"/>
        </w:rPr>
        <w:t xml:space="preserve">За 4 года в район привлечено 164 </w:t>
      </w:r>
      <w:proofErr w:type="spellStart"/>
      <w:r w:rsidRPr="00037697">
        <w:rPr>
          <w:color w:val="000000" w:themeColor="text1"/>
          <w:sz w:val="28"/>
          <w:szCs w:val="28"/>
        </w:rPr>
        <w:t>млн</w:t>
      </w:r>
      <w:proofErr w:type="gramStart"/>
      <w:r w:rsidRPr="00037697">
        <w:rPr>
          <w:color w:val="000000" w:themeColor="text1"/>
          <w:sz w:val="28"/>
          <w:szCs w:val="28"/>
        </w:rPr>
        <w:t>.р</w:t>
      </w:r>
      <w:proofErr w:type="gramEnd"/>
      <w:r w:rsidRPr="00037697">
        <w:rPr>
          <w:color w:val="000000" w:themeColor="text1"/>
          <w:sz w:val="28"/>
          <w:szCs w:val="28"/>
        </w:rPr>
        <w:t>ублей</w:t>
      </w:r>
      <w:proofErr w:type="spellEnd"/>
      <w:r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b/>
          <w:color w:val="000000" w:themeColor="text1"/>
          <w:sz w:val="28"/>
          <w:szCs w:val="28"/>
        </w:rPr>
        <w:t>инвестиций</w:t>
      </w:r>
      <w:r w:rsidRPr="00037697">
        <w:rPr>
          <w:color w:val="000000" w:themeColor="text1"/>
          <w:sz w:val="28"/>
          <w:szCs w:val="28"/>
        </w:rPr>
        <w:t xml:space="preserve"> или 109,1 % от доведенного задания на 4 года, в том числе привлечено 5,5 </w:t>
      </w:r>
      <w:proofErr w:type="spellStart"/>
      <w:r w:rsidRPr="00037697">
        <w:rPr>
          <w:color w:val="000000" w:themeColor="text1"/>
          <w:sz w:val="28"/>
          <w:szCs w:val="28"/>
        </w:rPr>
        <w:t>млн.долл</w:t>
      </w:r>
      <w:proofErr w:type="spellEnd"/>
      <w:r w:rsidRPr="00037697">
        <w:rPr>
          <w:color w:val="000000" w:themeColor="text1"/>
          <w:sz w:val="28"/>
          <w:szCs w:val="28"/>
        </w:rPr>
        <w:t>.</w:t>
      </w:r>
      <w:r w:rsidR="002548BF"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 xml:space="preserve">США </w:t>
      </w:r>
      <w:r w:rsidRPr="00037697">
        <w:rPr>
          <w:b/>
          <w:color w:val="000000" w:themeColor="text1"/>
          <w:sz w:val="28"/>
          <w:szCs w:val="28"/>
        </w:rPr>
        <w:t>прямых иностранных инвестиций</w:t>
      </w:r>
      <w:r w:rsidRPr="00037697">
        <w:rPr>
          <w:color w:val="000000" w:themeColor="text1"/>
          <w:sz w:val="28"/>
          <w:szCs w:val="28"/>
        </w:rPr>
        <w:t xml:space="preserve"> на чистой основе, при задании 5,4 </w:t>
      </w:r>
      <w:proofErr w:type="spellStart"/>
      <w:r w:rsidRPr="00037697">
        <w:rPr>
          <w:color w:val="000000" w:themeColor="text1"/>
          <w:sz w:val="28"/>
          <w:szCs w:val="28"/>
        </w:rPr>
        <w:t>млн.долл</w:t>
      </w:r>
      <w:proofErr w:type="spellEnd"/>
      <w:r w:rsidRPr="00037697">
        <w:rPr>
          <w:color w:val="000000" w:themeColor="text1"/>
          <w:sz w:val="28"/>
          <w:szCs w:val="28"/>
        </w:rPr>
        <w:t xml:space="preserve">. США. Задание на 2019 год по прямым иностранным инвестициям составляет 500 </w:t>
      </w:r>
      <w:proofErr w:type="spellStart"/>
      <w:r w:rsidRPr="00037697">
        <w:rPr>
          <w:color w:val="000000" w:themeColor="text1"/>
          <w:sz w:val="28"/>
          <w:szCs w:val="28"/>
        </w:rPr>
        <w:t>тыс</w:t>
      </w:r>
      <w:proofErr w:type="gramStart"/>
      <w:r w:rsidRPr="00037697">
        <w:rPr>
          <w:color w:val="000000" w:themeColor="text1"/>
          <w:sz w:val="28"/>
          <w:szCs w:val="28"/>
        </w:rPr>
        <w:t>.д</w:t>
      </w:r>
      <w:proofErr w:type="gramEnd"/>
      <w:r w:rsidRPr="00037697">
        <w:rPr>
          <w:color w:val="000000" w:themeColor="text1"/>
          <w:sz w:val="28"/>
          <w:szCs w:val="28"/>
        </w:rPr>
        <w:t>олл</w:t>
      </w:r>
      <w:proofErr w:type="spellEnd"/>
      <w:r w:rsidRPr="00037697">
        <w:rPr>
          <w:color w:val="000000" w:themeColor="text1"/>
          <w:sz w:val="28"/>
          <w:szCs w:val="28"/>
        </w:rPr>
        <w:t>.</w:t>
      </w:r>
      <w:r w:rsidR="009453EB"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 xml:space="preserve">США, </w:t>
      </w:r>
      <w:r w:rsidR="002548BF" w:rsidRPr="00037697">
        <w:rPr>
          <w:color w:val="000000" w:themeColor="text1"/>
          <w:sz w:val="28"/>
          <w:szCs w:val="28"/>
        </w:rPr>
        <w:t>выполнение</w:t>
      </w:r>
      <w:r w:rsidRPr="00037697">
        <w:rPr>
          <w:color w:val="000000" w:themeColor="text1"/>
          <w:sz w:val="28"/>
          <w:szCs w:val="28"/>
        </w:rPr>
        <w:t xml:space="preserve"> за 9 месяцев </w:t>
      </w:r>
      <w:r w:rsidR="002548BF" w:rsidRPr="00037697">
        <w:rPr>
          <w:color w:val="000000" w:themeColor="text1"/>
          <w:sz w:val="28"/>
          <w:szCs w:val="28"/>
        </w:rPr>
        <w:t xml:space="preserve">составило </w:t>
      </w:r>
      <w:r w:rsidRPr="00037697">
        <w:rPr>
          <w:color w:val="000000" w:themeColor="text1"/>
          <w:sz w:val="28"/>
          <w:szCs w:val="28"/>
        </w:rPr>
        <w:t xml:space="preserve">490 </w:t>
      </w:r>
      <w:proofErr w:type="spellStart"/>
      <w:r w:rsidRPr="00037697">
        <w:rPr>
          <w:color w:val="000000" w:themeColor="text1"/>
          <w:sz w:val="28"/>
          <w:szCs w:val="28"/>
        </w:rPr>
        <w:t>тыс.долл</w:t>
      </w:r>
      <w:proofErr w:type="spellEnd"/>
      <w:r w:rsidRPr="00037697">
        <w:rPr>
          <w:color w:val="000000" w:themeColor="text1"/>
          <w:sz w:val="28"/>
          <w:szCs w:val="28"/>
        </w:rPr>
        <w:t>.</w:t>
      </w:r>
      <w:r w:rsidR="009453EB" w:rsidRPr="00037697">
        <w:rPr>
          <w:color w:val="000000" w:themeColor="text1"/>
          <w:sz w:val="28"/>
          <w:szCs w:val="28"/>
        </w:rPr>
        <w:t xml:space="preserve"> </w:t>
      </w:r>
      <w:r w:rsidRPr="00037697">
        <w:rPr>
          <w:color w:val="000000" w:themeColor="text1"/>
          <w:sz w:val="28"/>
          <w:szCs w:val="28"/>
        </w:rPr>
        <w:t>США.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Сегодня продукция Горецких производителей присутствует на рынках 19 стран ближнего и дальнего зарубежья, в том числе на рынках Китая, Монголии и даже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Агнолы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Темп роста </w:t>
      </w: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экспорта товаров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за 4 года пятилетки составляет 176,2 % при задании 179,3%. Задание на 2019 год району доведено в сумме 36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млн.долл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.С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ША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с темпом роста 105 %. За 9 месяцев экспорт составил 30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млн.долл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. США с темпом роста 120,0 %.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Темп роста </w:t>
      </w: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экспорта услуг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за 4 года пятилетки составляет 178,5 % при задании 119,8%. Задание на 2019 год району доведено в сумме 1,4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млн.долл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.С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ША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с темпом роста 103,2%. За 9 месяцев экспорт составил 1,3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млн.долл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. США с темпом роста 140,0 %.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Темп роста </w:t>
      </w: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заработной платы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за 4 года составил 151,6 % при задании 137 %. Задание на 2019 год району по росту заработной платы доведено в сумме 795 рублей с темпом роста 111%. За 8 месяцев 2019 года среднемесячная заработная плата составила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779 рублей с темпом роста 111,6 %. Задание 8-ми месяцев выполнено на 100,5%.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По основным видам деятельности заработная плата составила: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935 руб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. в промышленности;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829 рублей - в строительстве;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673 рубля - в сельском хозяйстве;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711 руб. - в образовании;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755 рублей в здравоохранении. 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Снижается численность убыточных предприятий с 4-х в 2018 году (Строитель,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Скайфорест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ДСУ 27,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Племзавод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Ленино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) до 2-х в 2019 году (Строитель, Автопарк).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Из 9 основных показателей пятилетки за 4 года выполнено 5.</w:t>
      </w:r>
    </w:p>
    <w:p w:rsidR="00C9058B" w:rsidRPr="00037697" w:rsidRDefault="00C9058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Из 13 основных прогнозных показателей доведенных Облисполкомом на 2019 год районом за 9 месяцев выполнено 10.</w:t>
      </w:r>
    </w:p>
    <w:p w:rsidR="0079459F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Социальная сфера.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В районе проживает 456 многодетных семей, из них в городе 316, в сельской местности – 140.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449 семьям, в которых воспитывается 864 ребенка, к началу учебного года была оказана материальная помощь на сумму 59616 рублей.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Количество пенсионеров на 1.09.2019 г. – 11083 чел., в т. ч. пенсионеров по возрасту - 9061. Средний размер трудовых пенсий составил – 420,18 рублей.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Здравоохранение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Материально-техническая база 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>УЗ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«Горецкая ЦРБ» (в состав входят стационар на 300 коек,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поликлиника, 2 участковые больницы, 2 амбулатории врача общей практики, 15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ФАПов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стоматологическая поликлиника) позволяет выполнять стандарты обследований и лечения, соответствующие районному уровню оказания медицинской помощи.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>УЗ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«Горецкая ЦРБ» работают 886 человек, из них 106 врачей и 396 средних медицинских работника, все штатные должности «узкого профиля» укомплектованы врачами специалистами. На первое рабочее место с 1.08.2019 года в учреждение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прибыли 21 молодой специалист, 10 врачей и 11 средних медицинских работника. 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За последние 5 лет проведена большая работа по укреплению материально-технической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базы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48BF" w:rsidRPr="00037697">
        <w:rPr>
          <w:rFonts w:ascii="Times New Roman" w:hAnsi="Times New Roman"/>
          <w:color w:val="000000" w:themeColor="text1"/>
          <w:sz w:val="28"/>
          <w:szCs w:val="28"/>
        </w:rPr>
        <w:t>УЗ «Горецкая ЦРБ»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Приобретены: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гемодинамический монитор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наркозно-дыхательный аппарат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система для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проведения легочной реанимации новорожденных,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пульсоксиметр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в терапевтическое, педиатрическое отделение стационара и педиатрическое отделение поликлиники,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концетратор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кислор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ода в терапевтическое отделение,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новый аппарат УЗИ и 3 новых санитарных автомобиля, на пищеблоке стационара в 2018 году установлен новый </w:t>
      </w:r>
      <w:proofErr w:type="spellStart"/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параконвектор</w:t>
      </w:r>
      <w:proofErr w:type="spellEnd"/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, что значительно улучшило качество приготовленных блюд, расширило ассортимент меню и возможности приготовления диетических блюд для пациентов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>Осуществлен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ремонт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пищеблока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ФА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Пов</w:t>
      </w:r>
      <w:proofErr w:type="spellEnd"/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кабинет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E5711F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поликлиники.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Планируется приобретение 2 легковых автомобилей для обслуживания вызовов взрослого и детского населения участковой службой, нового аппарата для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фиброгастроскопии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желудка.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За последние годы в практику работы внедрено телемедицинское консультирование пациентов с областными специалистами, выписка электронных рецептов, современные малоинвазивные методы хирургического лечения переломов костей, повреждений и заболеваний суставов, организовано проведение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колоноскопии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и бронхоскопии. 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недрены новые виды лабораторных исследований направленные на определение развития острой коронарной патологии. С 2017 года проводятся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онкоскрининги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по раку предстательной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железы, толстого кишечника и молочных желез. 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Стоматологическая помощь населению Горецкого и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Дрибинского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районов оказывается на бюджетной и платной основе стоматологической поликлиникой, рассчитанной на 162 посещения в день и 7 сельскими зубоврачебными кабинетами на сельских участках и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агрогородках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, двумя стационарными кабинетами в детских учреждениях образования. В стоматологической поликлинике работает 13 новых стоматологических установок БелДен-2.</w:t>
      </w:r>
    </w:p>
    <w:p w:rsidR="009453EB" w:rsidRPr="00037697" w:rsidRDefault="009453EB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В районе остается самая низкая рождаемость в республике. За 9 месяцев 2019 года показатель составил 7.0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промиле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среднеобластном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- 9.3. В абсолютных цифрах родилось 240 детей, что на 21 ребенка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меньше, чем в 2018 году.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Но вместе с тем, смертность снизилась на 8% и составляет 11.4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промиле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среднеобластном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-13.9. В структуре общей смертности населения за 8 мес. 2019 года 54 % составила смертность от болезней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сердечно-сосудистой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системы, 17 % -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онкозаболевания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, 8% - смертность от внешних причин.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В структуре смертности трудоспособного населения 32 % - это смертность от внешних причин, 22% -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онкозаболевания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, 20% - болезни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сердечно-сосудистой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системы.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На сегодняшний день наш город – это единственный город в Республике Беларусь, который входит в европейскую сеть Всемирной организации здравоохранения «Здоровые города». </w:t>
      </w:r>
    </w:p>
    <w:p w:rsidR="009453EB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За 5 лет реализации проекта есть определенные результаты, что подтверждается данными проведенного социологического исследования.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Отмечается снижение числа курящего населения (в 2014 г. курило 30,5% населения, в 2018 г.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– 23,4%), на 5,6% снизилось численность тех, кто регулярно употребляет алкоголь, отмечается снижение показателя смертности на 8.9%, две трети населения г. Горки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ежедневно уделяют физической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lastRenderedPageBreak/>
        <w:t>активности не менее 20 минут в день, загрузка спортсооружений за период реализации проекта увеличилась с 63,9% до 86%.</w:t>
      </w:r>
      <w:proofErr w:type="gramEnd"/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Сектор спорта и туризма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В Горецком районе для организации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и проведения спортивно-массовой и физкультурно-оздоровительной работы имеется 101 спортивное сооружение.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Справочно: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2 стадиона, 2манежа,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1ледовая арена,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21спортивныхй зал, 9 футбольных полей, 2 плавательных бассейна (из них 1 стандартных), 5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плоскостн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сооружени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13 приспособленных помещений для занятий физической культурой и спортом.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Общее число специалистов, занятых в сфере физической культуры и спорта, составляет 100 человек.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ГУСУ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«Горецкая ДЮСШ» функционирует 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отделений по видам спорта: легкая атлетика, вольная борьба, футбол, гандбол, хоккей с шайбой, отделение конного спорта. На 2019/2020 учебный год сформировано 32 учебные группы, где занимаются 362 спортсмен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а-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учащихся.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В ГУ «Горецкий ЦФОР» на 2019/2020 учебный год организовано и работает 27 спортивных групп по 9 видам спорта (футбол, волейбол, гиревой спорт, настольный теннис, армрестлинг, плавание, стрельба из пневматической винтовки, гандбол), где занимается 316 человек.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Образование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В учреждениях дошкольного и общего среднего образования обучается 5808 учащихся. В 2019 году 21 выпускник из 287 окончил учреждения общего среднего образования с золотой (серебряной) медалью. 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Горецкий район на протяжении последних лет занимает первое место среди сельских районов Могилевской области по результативности участия в олимпиадном движении. 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Учащимися учреждений образования района завоевано 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дипломов на творческих областных конкурсах и соревнованиях, 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– на республиканских, 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– на международных.</w:t>
      </w:r>
      <w:proofErr w:type="gramEnd"/>
    </w:p>
    <w:p w:rsidR="0079459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Процент поступления в прошедшем учебном году в высшие учебные заведения составил 70 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(200 человек)</w:t>
      </w:r>
      <w:r w:rsidR="00245540" w:rsidRPr="000376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В государственном учреждении образования «Средняя школа № 2 г. Горки» с целью создания условий для интеллектуального развития и поддержки одаренных детей, содействия им в профессиональной ориентации и продолжении образования реализовывается проект «Малая академия». И это ежегодно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приносит стабильные результаты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. Только в прошлом учебном году ученики школы заняли два первых места в конкурсах исследовательских работ.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Районным исполнительным комитетом уделяется особое внимание созданию комфортных условий для обучения и воспитания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детей, укреплению материально-технической базы учреждений образования. На эти цели ежегодно выделяется свыше 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>40%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расходной части районного бюджета. 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В 2019 году на подготовку школ и детских дошкольных учреждений направлено более 250,0 тысяч рублей, на сумму свыше 40,0 тысяч рублей оказана помощь шефскими организациями и попечительскими советами. Благодаря этим вложениям, были осуществлены текущий ремонт фасада здания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спорткомплекса ГУО «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Овсянковская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средняя школа Горецкого района»; ремонт санузла в ГУО «Горская средняя школа Горецкого района»; ремонт кровли ГУО «Ленинский учебно-педагогический комплекс детский 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сад-средняя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школа Горецкого района», ГУО «Ясли-сад «Сказка» г. Горки», ГУО «Горской ясли-сад Горецкого района» ремонт приямков и части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отмостки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, пожарной сигнализации ГУО «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Паршинский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учебно-педагогический комплекс детский сад-средняя школа Горецкого района» и другие. 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b/>
          <w:color w:val="000000" w:themeColor="text1"/>
          <w:sz w:val="28"/>
          <w:szCs w:val="28"/>
        </w:rPr>
        <w:t>Культура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культурное обслуживание населения Горецкого района осуществляют 29 учреждений культуры и 3 учреждения образования. 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При учреждениях культуры осуществляет деятельность 24 коллектива с наименованием «народный» и «образцовый». В 2015 году присвоено звание 2 коллективам: образцовый – студии ручного ткачества «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Лянок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» (ГУО «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ДШИиХР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Start"/>
      <w:r w:rsidRPr="00037697">
        <w:rPr>
          <w:rFonts w:ascii="Times New Roman" w:hAnsi="Times New Roman"/>
          <w:color w:val="000000" w:themeColor="text1"/>
          <w:sz w:val="28"/>
          <w:szCs w:val="28"/>
        </w:rPr>
        <w:t>.Г</w:t>
      </w:r>
      <w:proofErr w:type="gramEnd"/>
      <w:r w:rsidRPr="00037697">
        <w:rPr>
          <w:rFonts w:ascii="Times New Roman" w:hAnsi="Times New Roman"/>
          <w:color w:val="000000" w:themeColor="text1"/>
          <w:sz w:val="28"/>
          <w:szCs w:val="28"/>
        </w:rPr>
        <w:t>орки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>»); народный – эстрадной студии «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Млечны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шлях» районного центра культуры.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За последние 5 лет двум мастерам районного дома ремесел присвоено звание «Народный мастер Республики Беларусь», в «Белорусский союз мастеров народного творчества» приняты 5 мастеров. На сегодняшний день в Горецком районе насчитывается более 80 мастеров декоративно-прикладного творчества, которые сотрудничают с районным Домом ремесел, из них 4 мастера являются народными мастерами Беларуси, 12 - членами Белорусского союза мастеров народного творчества.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В Государственном списке историко-культурных ценностей Республики Беларусь по Горецкому району зафиксировано 72 объекта (из них 71 – объект материально недвижимой ИКЦ, 1 – объект, имеющий статус нематериального наследия - народный аутентичный фольклорный ансамбль «</w:t>
      </w:r>
      <w:proofErr w:type="spellStart"/>
      <w:r w:rsidRPr="00037697">
        <w:rPr>
          <w:rFonts w:ascii="Times New Roman" w:hAnsi="Times New Roman"/>
          <w:color w:val="000000" w:themeColor="text1"/>
          <w:sz w:val="28"/>
          <w:szCs w:val="28"/>
        </w:rPr>
        <w:t>Паршинские</w:t>
      </w:r>
      <w:proofErr w:type="spellEnd"/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зори»).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Контингент учащихся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в учреждениях дополнительного образования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в 2019-2020 учебном году составил 1210 человек, охват детей художественно-эстетическим образованием среди учащихся 1-9 классов учреждений общего среднего образования составил 32,2% 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Обучение в ДШИ осуществляется по следующим направлениям деятельности: музыкальное, театральное, хореографическое, художественно-эстетическое, изобразительное, народное декоративно-прикладное.</w:t>
      </w:r>
    </w:p>
    <w:p w:rsidR="00E5711F" w:rsidRPr="00037697" w:rsidRDefault="00E5711F" w:rsidP="00037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697">
        <w:rPr>
          <w:rFonts w:ascii="Times New Roman" w:hAnsi="Times New Roman"/>
          <w:color w:val="000000" w:themeColor="text1"/>
          <w:sz w:val="28"/>
          <w:szCs w:val="28"/>
        </w:rPr>
        <w:t>За прошедший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учащимися ДШИ получено более 160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призовых дипломов по итогам участия в международных, республиканских, областных</w:t>
      </w:r>
      <w:r w:rsidR="00643D44" w:rsidRPr="00037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697">
        <w:rPr>
          <w:rFonts w:ascii="Times New Roman" w:hAnsi="Times New Roman"/>
          <w:color w:val="000000" w:themeColor="text1"/>
          <w:sz w:val="28"/>
          <w:szCs w:val="28"/>
        </w:rPr>
        <w:t>и региональных конкурсах.</w:t>
      </w:r>
    </w:p>
    <w:p w:rsidR="00DB7878" w:rsidRPr="00037697" w:rsidRDefault="00DB7878" w:rsidP="000376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7878" w:rsidRPr="00037697" w:rsidRDefault="00DB7878" w:rsidP="000376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БЕЗОПАСНОЕ ТЕПЛО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За 9 месяцев текущего года в Могилевской области произошло 604 пожара, погибло 48человек. Т</w:t>
      </w:r>
      <w:r w:rsidRPr="00037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равмировано48 человек, в том числе 4 ребенка.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пожаров уничтожено 161 строение, 37 голов скота, 21 единица техники. 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Основными причинами возникновения</w:t>
      </w:r>
      <w:r w:rsidR="00643D44"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возгораний стали:</w:t>
      </w:r>
      <w:r w:rsidR="00643D44"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неосторожное обращение с огнём –263пожара;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правил устройства и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эксплуатации отопительного оборудования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 теплогенерирующих установок–115;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нарушение правил устройства и эксплуатации электрооборудования – 93;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детская шалости с огнем – 9 пожаров.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376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Ежегодно с наступлением осенне-зимнего периода, существенно возрастает количество пожаров,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происходящих по причине 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нарушения правил пожарной безопасности при устройстве и эксплуатации печного отопления.</w:t>
      </w:r>
      <w:proofErr w:type="gramEnd"/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Жителям частного сектора за время, что осталось до наступления морозов, нужно успеть провести «ревизию» готовности жилья к зиме: почистить </w:t>
      </w:r>
      <w:r w:rsidR="00E448E7"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побелить </w:t>
      </w:r>
      <w:r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дымоходы, заделать трещины в печах, </w:t>
      </w:r>
      <w:r w:rsidR="00E448E7"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>приби</w:t>
      </w:r>
      <w:r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E448E7"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 топкой к полу металлический лист размерами</w:t>
      </w:r>
      <w:r w:rsidR="00245540"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 менее 50х70 см. 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перекаливайте печь.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При сильных морозах печь безопаснее протапливать дважды в сутки, с некоторым интервалом. Запрещается сушить и складировать на печах и на расстоянии менее 1,25 м. от топочных отверстий топливо, одежду и другие горючие вещества и материалы. Не применяйте для розжига бензин, керосин или другие легковоспламеняющиеся жидкости. Не топите дровами, длина которых превышает размеры топки.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Не оставляйте без присмотра топящиеся печи и не поручайте надзор за ними детям.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Горячую золу, шлак, уголь следует удалять в специально отведенное место, расположенное на расстоянии </w:t>
      </w:r>
      <w:smartTag w:uri="urn:schemas-microsoft-com:office:smarttags" w:element="metricconverter">
        <w:smartTagPr>
          <w:attr w:name="ProductID" w:val="15 метров"/>
        </w:smartTagPr>
        <w:r w:rsidRPr="00037697">
          <w:rPr>
            <w:rFonts w:ascii="Times New Roman" w:eastAsia="Times New Roman" w:hAnsi="Times New Roman"/>
            <w:sz w:val="28"/>
            <w:szCs w:val="28"/>
            <w:lang w:eastAsia="ru-RU"/>
          </w:rPr>
          <w:t>15 метров</w:t>
        </w:r>
      </w:smartTag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сгораемых строений, предварительно затушив водой, песком или снегом.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Минимум за 2 часа до сна прекращайте топку печи.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Не закрывайте заслонку дымохода печи, пока угли полностью не прогорят. Помните: от угарного газа можно получить смертельное отравление и не проснуться.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Осторожности и соблюдения правил безопасности требу</w:t>
      </w:r>
      <w:r w:rsidR="00245540" w:rsidRPr="0003769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бытовые котлы.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Одна из причин взрывов бытовых котлов - замерзание систем отопления (расширительных баков) с прекращением циркуляции воды. Особенно это характерно для начала отопительного сезона или в период оттепели, когда в дневное время наблюдается плюсовая температура, а ночью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C20" w:rsidRPr="000376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нулевой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отметки,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приводит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замерзанию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трубопроводов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расширительных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баков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с прекращением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циркуляции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воды.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До начала отопительного периода рекомендуется: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очистить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поверхности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внутри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котла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 дымоходы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сажи. Выполнить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необходимости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ремонт;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провести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ревизию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заменить на исправную</w:t>
      </w:r>
      <w:proofErr w:type="gramEnd"/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запорную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предохранительную арматуру;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промыть систему отопления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заполнить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её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водой;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-убедиться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герметичности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котла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 системы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отопления;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теплоизолировать</w:t>
      </w:r>
      <w:proofErr w:type="spellEnd"/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находящиеся на чердаке и в неотапливаемых помещениях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трубопроводы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расширительный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бак.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Для предотвращения взрывов котлов рекомендуется: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убедится, что запорные органы на подающем и обратном трубопроводах к котлу открыты, а также открыты все запорные устройства, установленные на системе отопления;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слить конденсат из нижнего кармана дымовой трубы для котлов, работающих с естественной тягой.</w:t>
      </w:r>
    </w:p>
    <w:p w:rsidR="00DB7878" w:rsidRPr="00037697" w:rsidRDefault="00DB7878" w:rsidP="0003769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провести осмотр оголовков дымоходов и убедится в отсутствии их обмерзания и закупорки; </w:t>
      </w:r>
    </w:p>
    <w:p w:rsidR="00DB7878" w:rsidRPr="00037697" w:rsidRDefault="00DB7878" w:rsidP="0003769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до начала розжига котла открыть линию подпитки системы отопления и контрольную линию заполнения расширительного бака. Убедиться, что давление по манометру, установленному на котле, не растет.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Запрещается: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использовать самодельные котлы, не оборудованные автоматикой безопасности и контрольно-измерительными приборами;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эксплуатировать неисправные котлы (котлы с неисправными манометрами, предохранительными устройствами) и самовольно отключать или демонтировать их;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проводить растопку котла при отрицательной температуре наружного воздуха при отсутствии циркуляции воды в отопительной системе;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- хранить рядом с котлом горючие, смазочные и другие горючие материалы.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В усиленном режиме в осенне-зимний период работают и 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электроприборы.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Неисправная электропроводка, телевизоры в «режиме ожидания», оставленные в сети зарядные устройства, использование «жучков» вместо автоматических предохранителей и калиброванных плавких вставок и т.д., все эти нарушения нередко заканчиваются пожаром.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Во избежание ЧС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- для исключения возгорания электрооборудования из-за скачков и перепадов напряжения пользуйтесь сетевыми фильтрами;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- следите,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замыканию;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- ни в коем случае не пользуйтесь самодельными удлинителями, электронагревательными приборами и электроинструментом.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оставляйте включенные электроприборы без присмотра.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– электрообогревателям, </w:t>
      </w:r>
      <w:r w:rsidR="00F71491" w:rsidRPr="0003769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пасно оставлять их включенными на ночь, использовать для сушки вещей, устанавливать вблизи мебели или занавесок, а также на сгораемое основание без подставки. Кроме того, обогреватель является очень мощным прибором, поэтому, используя его, нужно учитывать общую нагрузку на электросеть. Включать его наряду с </w:t>
      </w:r>
      <w:proofErr w:type="gramStart"/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работающими</w:t>
      </w:r>
      <w:proofErr w:type="gramEnd"/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микроволновкой, телевизором, стиральной машиной и компьютером не стоит. Электрообогреватели «кустарного»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не заводского изготовления эксплуатировать запрещено и смертельно опасно!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>. Неосторожное обращение с огнем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по-прежнему самая распространенная причина возгораний и гибели людей на пожарах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71491" w:rsidRPr="0003769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ак правило, происходят данные трагедии из-за выпивающих</w:t>
      </w:r>
      <w:r w:rsidR="00643D44"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курильщиков. </w:t>
      </w:r>
    </w:p>
    <w:p w:rsidR="00DB7878" w:rsidRPr="00037697" w:rsidRDefault="00DB7878" w:rsidP="000376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037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>В целях повышения уровня безопасности населения, активизации пожарно-профилактической работы, анализа ее эффективности и оценки готовности территорий к осенне-зимнему пожароопасному периоду Министерством по чрезвычайным ситуациям в период с 16 октября по 1 ноября 2019 года организовано проведение республиканской пожарно-</w:t>
      </w: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профилактической акции по предупреждению пожаров и гибели людей от них в жилищном фонде «За безопасность вместе».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период проведения акции каждый гражданин может </w:t>
      </w:r>
      <w:proofErr w:type="gramStart"/>
      <w:r w:rsidRPr="00037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обратится</w:t>
      </w:r>
      <w:proofErr w:type="gramEnd"/>
      <w:r w:rsidRPr="00037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территориальный орган по чрезвычайным ситуациям для проведения обследования противопожарного состояния жилища. </w:t>
      </w:r>
    </w:p>
    <w:p w:rsidR="00DB7878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7697">
        <w:rPr>
          <w:rFonts w:ascii="Times New Roman" w:eastAsia="Times New Roman" w:hAnsi="Times New Roman"/>
          <w:sz w:val="28"/>
          <w:szCs w:val="28"/>
        </w:rPr>
        <w:t>Приглашаем принять участие в акции всех граждан!</w:t>
      </w:r>
    </w:p>
    <w:p w:rsidR="00F71491" w:rsidRPr="00037697" w:rsidRDefault="00DB7878" w:rsidP="000376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Помните, что в соответствии с законодательством Республики Беларусь ответственность за соблюдение </w:t>
      </w:r>
      <w:r w:rsidRPr="00037697">
        <w:rPr>
          <w:rFonts w:ascii="Times New Roman" w:eastAsia="Times New Roman" w:hAnsi="Times New Roman"/>
          <w:sz w:val="28"/>
          <w:szCs w:val="28"/>
          <w:lang w:eastAsia="ar-SA"/>
        </w:rPr>
        <w:t>требований пожарной безопасности в жилых домах, принадлежащих гражданам на праве частной собственности, возложена на их собственников.</w:t>
      </w:r>
    </w:p>
    <w:p w:rsidR="00DB7878" w:rsidRPr="00037697" w:rsidRDefault="00DB7878" w:rsidP="00037697">
      <w:pPr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37697">
        <w:rPr>
          <w:rFonts w:ascii="Times New Roman" w:eastAsia="Times New Roman" w:hAnsi="Times New Roman"/>
          <w:i/>
          <w:sz w:val="28"/>
          <w:szCs w:val="28"/>
          <w:lang w:eastAsia="ru-RU"/>
        </w:rPr>
        <w:t>Могилевское областное УМЧС</w:t>
      </w:r>
    </w:p>
    <w:p w:rsidR="00982E00" w:rsidRDefault="00982E00" w:rsidP="00037697">
      <w:pPr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982E00" w:rsidSect="009039D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97" w:rsidRDefault="00C43C97">
      <w:pPr>
        <w:spacing w:after="0" w:line="240" w:lineRule="auto"/>
      </w:pPr>
      <w:r>
        <w:separator/>
      </w:r>
    </w:p>
  </w:endnote>
  <w:endnote w:type="continuationSeparator" w:id="0">
    <w:p w:rsidR="00C43C97" w:rsidRDefault="00C4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97" w:rsidRDefault="00C43C97">
      <w:pPr>
        <w:spacing w:after="0" w:line="240" w:lineRule="auto"/>
      </w:pPr>
      <w:r>
        <w:separator/>
      </w:r>
    </w:p>
  </w:footnote>
  <w:footnote w:type="continuationSeparator" w:id="0">
    <w:p w:rsidR="00C43C97" w:rsidRDefault="00C4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31107"/>
      <w:docPartObj>
        <w:docPartGallery w:val="Page Numbers (Top of Page)"/>
        <w:docPartUnique/>
      </w:docPartObj>
    </w:sdtPr>
    <w:sdtEndPr/>
    <w:sdtContent>
      <w:p w:rsidR="00CF7209" w:rsidRDefault="00CF7209" w:rsidP="002548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697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AB"/>
    <w:rsid w:val="00034BEE"/>
    <w:rsid w:val="00037697"/>
    <w:rsid w:val="00062CF4"/>
    <w:rsid w:val="00090C2A"/>
    <w:rsid w:val="000962FD"/>
    <w:rsid w:val="000B4465"/>
    <w:rsid w:val="000F49C1"/>
    <w:rsid w:val="0012562F"/>
    <w:rsid w:val="00162CFC"/>
    <w:rsid w:val="001744A4"/>
    <w:rsid w:val="0019387A"/>
    <w:rsid w:val="001A38B1"/>
    <w:rsid w:val="001A7567"/>
    <w:rsid w:val="001B66AB"/>
    <w:rsid w:val="001C7A60"/>
    <w:rsid w:val="001E3096"/>
    <w:rsid w:val="00242414"/>
    <w:rsid w:val="00245540"/>
    <w:rsid w:val="002505B1"/>
    <w:rsid w:val="002533E2"/>
    <w:rsid w:val="002548BF"/>
    <w:rsid w:val="002A12A1"/>
    <w:rsid w:val="00307681"/>
    <w:rsid w:val="003702F4"/>
    <w:rsid w:val="003C2015"/>
    <w:rsid w:val="003C256F"/>
    <w:rsid w:val="003D6CAB"/>
    <w:rsid w:val="0046681E"/>
    <w:rsid w:val="00480DD5"/>
    <w:rsid w:val="004C03AB"/>
    <w:rsid w:val="004F564A"/>
    <w:rsid w:val="004F6B40"/>
    <w:rsid w:val="00535018"/>
    <w:rsid w:val="00545F47"/>
    <w:rsid w:val="0057136F"/>
    <w:rsid w:val="005A1785"/>
    <w:rsid w:val="005A5436"/>
    <w:rsid w:val="005B4335"/>
    <w:rsid w:val="005E4317"/>
    <w:rsid w:val="0060311B"/>
    <w:rsid w:val="00611FB2"/>
    <w:rsid w:val="00643D44"/>
    <w:rsid w:val="00645E62"/>
    <w:rsid w:val="00696502"/>
    <w:rsid w:val="006A1556"/>
    <w:rsid w:val="006A3411"/>
    <w:rsid w:val="006E2116"/>
    <w:rsid w:val="00701AB2"/>
    <w:rsid w:val="007574FB"/>
    <w:rsid w:val="0079459F"/>
    <w:rsid w:val="00820D13"/>
    <w:rsid w:val="00840F19"/>
    <w:rsid w:val="00847DF0"/>
    <w:rsid w:val="00854441"/>
    <w:rsid w:val="00863A1E"/>
    <w:rsid w:val="00897CD6"/>
    <w:rsid w:val="008B4AF5"/>
    <w:rsid w:val="008C0063"/>
    <w:rsid w:val="008C6E6A"/>
    <w:rsid w:val="008D5C6E"/>
    <w:rsid w:val="008D6786"/>
    <w:rsid w:val="009039DD"/>
    <w:rsid w:val="00922148"/>
    <w:rsid w:val="0093084E"/>
    <w:rsid w:val="009453EB"/>
    <w:rsid w:val="0095690E"/>
    <w:rsid w:val="00975A46"/>
    <w:rsid w:val="00980A00"/>
    <w:rsid w:val="00982E00"/>
    <w:rsid w:val="009A17D7"/>
    <w:rsid w:val="009A68D7"/>
    <w:rsid w:val="009B4C7B"/>
    <w:rsid w:val="00A04E98"/>
    <w:rsid w:val="00A53A21"/>
    <w:rsid w:val="00A63546"/>
    <w:rsid w:val="00A74CF6"/>
    <w:rsid w:val="00AC6B18"/>
    <w:rsid w:val="00AC7F52"/>
    <w:rsid w:val="00AF0BDF"/>
    <w:rsid w:val="00B15149"/>
    <w:rsid w:val="00B16FFF"/>
    <w:rsid w:val="00B3745D"/>
    <w:rsid w:val="00B41552"/>
    <w:rsid w:val="00B66758"/>
    <w:rsid w:val="00B91CEF"/>
    <w:rsid w:val="00BE0A6D"/>
    <w:rsid w:val="00BE23EA"/>
    <w:rsid w:val="00BF559D"/>
    <w:rsid w:val="00C43C97"/>
    <w:rsid w:val="00C879B3"/>
    <w:rsid w:val="00C9058B"/>
    <w:rsid w:val="00C908A8"/>
    <w:rsid w:val="00C914F0"/>
    <w:rsid w:val="00CD67EE"/>
    <w:rsid w:val="00CF7209"/>
    <w:rsid w:val="00D378B3"/>
    <w:rsid w:val="00D62791"/>
    <w:rsid w:val="00DB7878"/>
    <w:rsid w:val="00DC42FE"/>
    <w:rsid w:val="00DF0A21"/>
    <w:rsid w:val="00E22C20"/>
    <w:rsid w:val="00E448E7"/>
    <w:rsid w:val="00E5711F"/>
    <w:rsid w:val="00E613CE"/>
    <w:rsid w:val="00E64755"/>
    <w:rsid w:val="00E8268F"/>
    <w:rsid w:val="00E92416"/>
    <w:rsid w:val="00EA54BB"/>
    <w:rsid w:val="00EB098B"/>
    <w:rsid w:val="00EB0BFF"/>
    <w:rsid w:val="00EC7FA7"/>
    <w:rsid w:val="00ED6EE4"/>
    <w:rsid w:val="00EE3708"/>
    <w:rsid w:val="00F4569E"/>
    <w:rsid w:val="00F71491"/>
    <w:rsid w:val="00F72C3E"/>
    <w:rsid w:val="00F9427E"/>
    <w:rsid w:val="00FA2E9F"/>
    <w:rsid w:val="00FC0526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514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149"/>
    <w:pPr>
      <w:widowControl w:val="0"/>
      <w:shd w:val="clear" w:color="auto" w:fill="FFFFFF"/>
      <w:spacing w:before="840" w:after="840" w:line="274" w:lineRule="exact"/>
    </w:pPr>
    <w:rPr>
      <w:rFonts w:ascii="Times New Roman" w:eastAsia="Times New Roman" w:hAnsi="Times New Roman"/>
      <w:sz w:val="30"/>
      <w:szCs w:val="30"/>
    </w:rPr>
  </w:style>
  <w:style w:type="paragraph" w:customStyle="1" w:styleId="newncpi">
    <w:name w:val="newncpi"/>
    <w:basedOn w:val="a"/>
    <w:rsid w:val="00B1514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5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14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B1514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15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15149"/>
    <w:rPr>
      <w:i/>
      <w:iCs/>
    </w:rPr>
  </w:style>
  <w:style w:type="paragraph" w:customStyle="1" w:styleId="titleu">
    <w:name w:val="titleu"/>
    <w:basedOn w:val="a"/>
    <w:uiPriority w:val="99"/>
    <w:rsid w:val="00C9058B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rsid w:val="00C9058B"/>
    <w:pPr>
      <w:widowControl w:val="0"/>
      <w:autoSpaceDE w:val="0"/>
      <w:autoSpaceDN w:val="0"/>
      <w:adjustRightInd w:val="0"/>
      <w:spacing w:after="0" w:line="214" w:lineRule="exact"/>
      <w:ind w:hanging="3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8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514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149"/>
    <w:pPr>
      <w:widowControl w:val="0"/>
      <w:shd w:val="clear" w:color="auto" w:fill="FFFFFF"/>
      <w:spacing w:before="840" w:after="840" w:line="274" w:lineRule="exact"/>
    </w:pPr>
    <w:rPr>
      <w:rFonts w:ascii="Times New Roman" w:eastAsia="Times New Roman" w:hAnsi="Times New Roman"/>
      <w:sz w:val="30"/>
      <w:szCs w:val="30"/>
    </w:rPr>
  </w:style>
  <w:style w:type="paragraph" w:customStyle="1" w:styleId="newncpi">
    <w:name w:val="newncpi"/>
    <w:basedOn w:val="a"/>
    <w:rsid w:val="00B1514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5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14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B1514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15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15149"/>
    <w:rPr>
      <w:i/>
      <w:iCs/>
    </w:rPr>
  </w:style>
  <w:style w:type="paragraph" w:customStyle="1" w:styleId="titleu">
    <w:name w:val="titleu"/>
    <w:basedOn w:val="a"/>
    <w:uiPriority w:val="99"/>
    <w:rsid w:val="00C9058B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rsid w:val="00C9058B"/>
    <w:pPr>
      <w:widowControl w:val="0"/>
      <w:autoSpaceDE w:val="0"/>
      <w:autoSpaceDN w:val="0"/>
      <w:adjustRightInd w:val="0"/>
      <w:spacing w:after="0" w:line="214" w:lineRule="exact"/>
      <w:ind w:hanging="3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8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9314-7A34-4043-9FF2-69278AA2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21</Pages>
  <Words>7723</Words>
  <Characters>44026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Ермолаева Наталья Михайловна</cp:lastModifiedBy>
  <cp:revision>7</cp:revision>
  <dcterms:created xsi:type="dcterms:W3CDTF">2019-10-14T07:48:00Z</dcterms:created>
  <dcterms:modified xsi:type="dcterms:W3CDTF">2019-10-15T09:32:00Z</dcterms:modified>
</cp:coreProperties>
</file>